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9D" w:rsidRDefault="00BA719D">
      <w:pPr>
        <w:pStyle w:val="IDC1"/>
        <w:tabs>
          <w:tab w:val="right" w:leader="underscore" w:pos="8494"/>
        </w:tabs>
        <w:rPr>
          <w:rFonts w:eastAsiaTheme="minorEastAsia" w:cstheme="minorBidi"/>
          <w:b w:val="0"/>
          <w:bCs w:val="0"/>
          <w:i w:val="0"/>
          <w:iCs w:val="0"/>
          <w:noProof/>
          <w:sz w:val="22"/>
          <w:szCs w:val="22"/>
          <w:lang w:eastAsia="ca-ES"/>
        </w:rPr>
      </w:pPr>
      <w:r>
        <w:fldChar w:fldCharType="begin"/>
      </w:r>
      <w:r>
        <w:instrText xml:space="preserve"> TOC \o "1-2" \h \z \u </w:instrText>
      </w:r>
      <w:r>
        <w:fldChar w:fldCharType="separate"/>
      </w:r>
      <w:hyperlink w:anchor="_Toc387054095" w:history="1">
        <w:r w:rsidRPr="000A6D01">
          <w:rPr>
            <w:rStyle w:val="Enlla"/>
            <w:noProof/>
          </w:rPr>
          <w:t>El Palau Güell</w:t>
        </w:r>
        <w:r>
          <w:rPr>
            <w:noProof/>
            <w:webHidden/>
          </w:rPr>
          <w:tab/>
        </w:r>
        <w:r>
          <w:rPr>
            <w:noProof/>
            <w:webHidden/>
          </w:rPr>
          <w:fldChar w:fldCharType="begin"/>
        </w:r>
        <w:r>
          <w:rPr>
            <w:noProof/>
            <w:webHidden/>
          </w:rPr>
          <w:instrText xml:space="preserve"> PAGEREF _Toc387054095 \h </w:instrText>
        </w:r>
        <w:r>
          <w:rPr>
            <w:noProof/>
            <w:webHidden/>
          </w:rPr>
        </w:r>
        <w:r>
          <w:rPr>
            <w:noProof/>
            <w:webHidden/>
          </w:rPr>
          <w:fldChar w:fldCharType="separate"/>
        </w:r>
        <w:r>
          <w:rPr>
            <w:noProof/>
            <w:webHidden/>
          </w:rPr>
          <w:t>2</w:t>
        </w:r>
        <w:r>
          <w:rPr>
            <w:noProof/>
            <w:webHidden/>
          </w:rPr>
          <w:fldChar w:fldCharType="end"/>
        </w:r>
      </w:hyperlink>
    </w:p>
    <w:p w:rsidR="00BA719D" w:rsidRDefault="001A7DD1">
      <w:pPr>
        <w:pStyle w:val="IDC1"/>
        <w:tabs>
          <w:tab w:val="right" w:leader="underscore" w:pos="8494"/>
        </w:tabs>
        <w:rPr>
          <w:rFonts w:eastAsiaTheme="minorEastAsia" w:cstheme="minorBidi"/>
          <w:b w:val="0"/>
          <w:bCs w:val="0"/>
          <w:i w:val="0"/>
          <w:iCs w:val="0"/>
          <w:noProof/>
          <w:sz w:val="22"/>
          <w:szCs w:val="22"/>
          <w:lang w:eastAsia="ca-ES"/>
        </w:rPr>
      </w:pPr>
      <w:hyperlink w:anchor="_Toc387054096" w:history="1">
        <w:r w:rsidR="00BA719D" w:rsidRPr="000A6D01">
          <w:rPr>
            <w:rStyle w:val="Enlla"/>
            <w:noProof/>
          </w:rPr>
          <w:t>Patrimoni Mundial</w:t>
        </w:r>
        <w:r w:rsidR="00BA719D">
          <w:rPr>
            <w:noProof/>
            <w:webHidden/>
          </w:rPr>
          <w:tab/>
        </w:r>
        <w:r w:rsidR="00BA719D">
          <w:rPr>
            <w:noProof/>
            <w:webHidden/>
          </w:rPr>
          <w:fldChar w:fldCharType="begin"/>
        </w:r>
        <w:r w:rsidR="00BA719D">
          <w:rPr>
            <w:noProof/>
            <w:webHidden/>
          </w:rPr>
          <w:instrText xml:space="preserve"> PAGEREF _Toc387054096 \h </w:instrText>
        </w:r>
        <w:r w:rsidR="00BA719D">
          <w:rPr>
            <w:noProof/>
            <w:webHidden/>
          </w:rPr>
        </w:r>
        <w:r w:rsidR="00BA719D">
          <w:rPr>
            <w:noProof/>
            <w:webHidden/>
          </w:rPr>
          <w:fldChar w:fldCharType="separate"/>
        </w:r>
        <w:r w:rsidR="00BA719D">
          <w:rPr>
            <w:noProof/>
            <w:webHidden/>
          </w:rPr>
          <w:t>2</w:t>
        </w:r>
        <w:r w:rsidR="00BA719D">
          <w:rPr>
            <w:noProof/>
            <w:webHidden/>
          </w:rPr>
          <w:fldChar w:fldCharType="end"/>
        </w:r>
      </w:hyperlink>
    </w:p>
    <w:p w:rsidR="00BA719D" w:rsidRDefault="001A7DD1">
      <w:pPr>
        <w:pStyle w:val="IDC1"/>
        <w:tabs>
          <w:tab w:val="right" w:leader="underscore" w:pos="8494"/>
        </w:tabs>
        <w:rPr>
          <w:rFonts w:eastAsiaTheme="minorEastAsia" w:cstheme="minorBidi"/>
          <w:b w:val="0"/>
          <w:bCs w:val="0"/>
          <w:i w:val="0"/>
          <w:iCs w:val="0"/>
          <w:noProof/>
          <w:sz w:val="22"/>
          <w:szCs w:val="22"/>
          <w:lang w:eastAsia="ca-ES"/>
        </w:rPr>
      </w:pPr>
      <w:hyperlink w:anchor="_Toc387054097" w:history="1">
        <w:r w:rsidR="00BA719D" w:rsidRPr="000A6D01">
          <w:rPr>
            <w:rStyle w:val="Enlla"/>
            <w:noProof/>
          </w:rPr>
          <w:t>La Convenció sobre la protecció del patrimoni mundial</w:t>
        </w:r>
        <w:r w:rsidR="00BA719D">
          <w:rPr>
            <w:noProof/>
            <w:webHidden/>
          </w:rPr>
          <w:tab/>
        </w:r>
        <w:r w:rsidR="00BA719D">
          <w:rPr>
            <w:noProof/>
            <w:webHidden/>
          </w:rPr>
          <w:fldChar w:fldCharType="begin"/>
        </w:r>
        <w:r w:rsidR="00BA719D">
          <w:rPr>
            <w:noProof/>
            <w:webHidden/>
          </w:rPr>
          <w:instrText xml:space="preserve"> PAGEREF _Toc387054097 \h </w:instrText>
        </w:r>
        <w:r w:rsidR="00BA719D">
          <w:rPr>
            <w:noProof/>
            <w:webHidden/>
          </w:rPr>
        </w:r>
        <w:r w:rsidR="00BA719D">
          <w:rPr>
            <w:noProof/>
            <w:webHidden/>
          </w:rPr>
          <w:fldChar w:fldCharType="separate"/>
        </w:r>
        <w:r w:rsidR="00BA719D">
          <w:rPr>
            <w:noProof/>
            <w:webHidden/>
          </w:rPr>
          <w:t>3</w:t>
        </w:r>
        <w:r w:rsidR="00BA719D">
          <w:rPr>
            <w:noProof/>
            <w:webHidden/>
          </w:rPr>
          <w:fldChar w:fldCharType="end"/>
        </w:r>
      </w:hyperlink>
    </w:p>
    <w:p w:rsidR="00BA719D" w:rsidRDefault="001A7DD1">
      <w:pPr>
        <w:pStyle w:val="IDC1"/>
        <w:tabs>
          <w:tab w:val="right" w:leader="underscore" w:pos="8494"/>
        </w:tabs>
        <w:rPr>
          <w:rFonts w:eastAsiaTheme="minorEastAsia" w:cstheme="minorBidi"/>
          <w:b w:val="0"/>
          <w:bCs w:val="0"/>
          <w:i w:val="0"/>
          <w:iCs w:val="0"/>
          <w:noProof/>
          <w:sz w:val="22"/>
          <w:szCs w:val="22"/>
          <w:lang w:eastAsia="ca-ES"/>
        </w:rPr>
      </w:pPr>
      <w:hyperlink w:anchor="_Toc387054098" w:history="1">
        <w:r w:rsidR="00BA719D" w:rsidRPr="000A6D01">
          <w:rPr>
            <w:rStyle w:val="Enlla"/>
            <w:noProof/>
          </w:rPr>
          <w:t>Llista del patrimoni mundial</w:t>
        </w:r>
        <w:r w:rsidR="00BA719D">
          <w:rPr>
            <w:noProof/>
            <w:webHidden/>
          </w:rPr>
          <w:tab/>
        </w:r>
        <w:r w:rsidR="00BA719D">
          <w:rPr>
            <w:noProof/>
            <w:webHidden/>
          </w:rPr>
          <w:fldChar w:fldCharType="begin"/>
        </w:r>
        <w:r w:rsidR="00BA719D">
          <w:rPr>
            <w:noProof/>
            <w:webHidden/>
          </w:rPr>
          <w:instrText xml:space="preserve"> PAGEREF _Toc387054098 \h </w:instrText>
        </w:r>
        <w:r w:rsidR="00BA719D">
          <w:rPr>
            <w:noProof/>
            <w:webHidden/>
          </w:rPr>
        </w:r>
        <w:r w:rsidR="00BA719D">
          <w:rPr>
            <w:noProof/>
            <w:webHidden/>
          </w:rPr>
          <w:fldChar w:fldCharType="separate"/>
        </w:r>
        <w:r w:rsidR="00BA719D">
          <w:rPr>
            <w:noProof/>
            <w:webHidden/>
          </w:rPr>
          <w:t>3</w:t>
        </w:r>
        <w:r w:rsidR="00BA719D">
          <w:rPr>
            <w:noProof/>
            <w:webHidden/>
          </w:rPr>
          <w:fldChar w:fldCharType="end"/>
        </w:r>
      </w:hyperlink>
    </w:p>
    <w:p w:rsidR="00BA719D" w:rsidRDefault="00BA719D" w:rsidP="001A7DD1">
      <w:pPr>
        <w:pStyle w:val="Ttol"/>
        <w:jc w:val="left"/>
      </w:pPr>
      <w:r>
        <w:fldChar w:fldCharType="end"/>
      </w:r>
      <w:bookmarkStart w:id="0" w:name="_GoBack"/>
      <w:bookmarkEnd w:id="0"/>
    </w:p>
    <w:p w:rsidR="00E05F1B" w:rsidRDefault="00D260F7" w:rsidP="00BA719D">
      <w:pPr>
        <w:pStyle w:val="Ttol"/>
      </w:pPr>
      <w:bookmarkStart w:id="1" w:name="_Toc387054095"/>
      <w:r w:rsidRPr="00D260F7">
        <w:t>El Palau Güell</w:t>
      </w:r>
      <w:bookmarkEnd w:id="1"/>
    </w:p>
    <w:p w:rsidR="00E05F1B" w:rsidRDefault="00E05F1B" w:rsidP="00D260F7">
      <w:pPr>
        <w:rPr>
          <w:rFonts w:asciiTheme="minorBidi" w:hAnsiTheme="minorBidi" w:cstheme="minorBidi"/>
          <w:sz w:val="18"/>
          <w:szCs w:val="18"/>
        </w:rPr>
      </w:pPr>
    </w:p>
    <w:p w:rsidR="00D260F7" w:rsidRPr="00D260F7" w:rsidRDefault="00D260F7" w:rsidP="00BA719D">
      <w:pPr>
        <w:pStyle w:val="Ttol1"/>
      </w:pPr>
      <w:bookmarkStart w:id="2" w:name="_Toc387054096"/>
      <w:r w:rsidRPr="00D260F7">
        <w:t>Patrimoni Mundial</w:t>
      </w:r>
      <w:bookmarkEnd w:id="2"/>
    </w:p>
    <w:p w:rsidR="00D260F7" w:rsidRDefault="00D260F7" w:rsidP="00D260F7">
      <w:pPr>
        <w:pStyle w:val="NormalWeb"/>
        <w:spacing w:line="288" w:lineRule="atLeast"/>
        <w:rPr>
          <w:rFonts w:asciiTheme="minorBidi" w:hAnsiTheme="minorBidi" w:cstheme="minorBidi"/>
          <w:sz w:val="18"/>
          <w:szCs w:val="18"/>
          <w:lang w:val="ca-ES"/>
        </w:rPr>
      </w:pPr>
      <w:r w:rsidRPr="00D260F7">
        <w:rPr>
          <w:rFonts w:asciiTheme="minorBidi" w:hAnsiTheme="minorBidi" w:cstheme="minorBidi"/>
          <w:sz w:val="18"/>
          <w:szCs w:val="18"/>
          <w:lang w:val="ca-ES"/>
        </w:rPr>
        <w:t>El 2 de novembre del 1984, el Palau Güell va ser declarat patrimoni mundial per la UNESCO. Aquesta declaració va representar un reconeixement formal al seu valor universal excepcional i al seu caràcter únic com a obra mestra de la creativitat humana.</w:t>
      </w:r>
    </w:p>
    <w:p w:rsidR="00960405" w:rsidRDefault="00222A3A" w:rsidP="00960405">
      <w:pPr>
        <w:pStyle w:val="NormalWeb"/>
        <w:keepNext/>
        <w:spacing w:line="288" w:lineRule="atLeast"/>
        <w:jc w:val="center"/>
      </w:pPr>
      <w:bookmarkStart w:id="3" w:name="Palau"/>
      <w:r>
        <w:rPr>
          <w:rFonts w:asciiTheme="minorBidi" w:hAnsiTheme="minorBidi" w:cstheme="minorBidi"/>
          <w:noProof/>
          <w:sz w:val="18"/>
          <w:szCs w:val="18"/>
          <w:lang w:val="ca-ES" w:eastAsia="ca-ES"/>
        </w:rPr>
        <w:drawing>
          <wp:inline distT="0" distB="0" distL="0" distR="0" wp14:anchorId="09157377" wp14:editId="16FB62D1">
            <wp:extent cx="2619375" cy="1743075"/>
            <wp:effectExtent l="0" t="0" r="9525" b="952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End w:id="3"/>
    </w:p>
    <w:p w:rsidR="00D260F7" w:rsidRDefault="00960405" w:rsidP="00960405">
      <w:pPr>
        <w:pStyle w:val="Llegenda"/>
        <w:jc w:val="center"/>
        <w:rPr>
          <w:rFonts w:asciiTheme="minorBidi" w:hAnsiTheme="minorBidi" w:cstheme="minorBidi"/>
        </w:rPr>
      </w:pPr>
      <w:bookmarkStart w:id="4" w:name="_Toc387054491"/>
      <w:r>
        <w:t xml:space="preserve">Imatge  </w:t>
      </w:r>
      <w:r w:rsidR="001A7DD1">
        <w:fldChar w:fldCharType="begin"/>
      </w:r>
      <w:r w:rsidR="001A7DD1">
        <w:instrText xml:space="preserve"> SEQ Imatge_ \* ARABIC </w:instrText>
      </w:r>
      <w:r w:rsidR="001A7DD1">
        <w:fldChar w:fldCharType="separate"/>
      </w:r>
      <w:r>
        <w:rPr>
          <w:noProof/>
        </w:rPr>
        <w:t>1</w:t>
      </w:r>
      <w:bookmarkEnd w:id="4"/>
      <w:r w:rsidR="001A7DD1">
        <w:rPr>
          <w:noProof/>
        </w:rPr>
        <w:fldChar w:fldCharType="end"/>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inscripció del Palau Güell a la </w:t>
      </w:r>
      <w:r w:rsidRPr="00D260F7">
        <w:rPr>
          <w:rStyle w:val="Textennegreta"/>
          <w:rFonts w:asciiTheme="minorBidi" w:hAnsiTheme="minorBidi" w:cstheme="minorBidi"/>
          <w:b w:val="0"/>
          <w:bCs w:val="0"/>
          <w:sz w:val="18"/>
          <w:szCs w:val="18"/>
          <w:lang w:val="ca-ES"/>
        </w:rPr>
        <w:t>Llista del patrimoni mundial</w:t>
      </w:r>
      <w:r w:rsidRPr="00D260F7">
        <w:rPr>
          <w:rFonts w:asciiTheme="minorBidi" w:hAnsiTheme="minorBidi" w:cstheme="minorBidi"/>
          <w:b/>
          <w:bCs/>
          <w:sz w:val="18"/>
          <w:szCs w:val="18"/>
          <w:lang w:val="ca-ES"/>
        </w:rPr>
        <w:t xml:space="preserve"> d</w:t>
      </w:r>
      <w:r w:rsidRPr="00D260F7">
        <w:rPr>
          <w:rFonts w:asciiTheme="minorBidi" w:hAnsiTheme="minorBidi" w:cstheme="minorBidi"/>
          <w:sz w:val="18"/>
          <w:szCs w:val="18"/>
          <w:lang w:val="ca-ES"/>
        </w:rPr>
        <w:t>e la UNESCO va anar acompanyada de la inscripció d’altres obres d’Antoni Gaudí: el Parc Güell i la casa Milà (el 1984), i la casa Batlló, la cripta de la Colònia Güell, la façana de la Nativitat i la cripta de la Sagrada Família i la casa Vicens (el 2005).</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La inscripció conjunta, sota l’epígraf d’Obres d’Antoni Gaudí», a la Llista es va basar en els tres criteris següents:</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w:t>
      </w:r>
      <w:r w:rsidRPr="00D260F7">
        <w:rPr>
          <w:rFonts w:asciiTheme="minorBidi" w:hAnsiTheme="minorBidi" w:cstheme="minorBidi"/>
          <w:sz w:val="18"/>
          <w:szCs w:val="18"/>
          <w:lang w:val="ca-ES"/>
        </w:rPr>
        <w:t xml:space="preserve"> L’obra d’Antoni Gaudí representa una contribució creativa excepcional i remarcable al desenvolupament de l’arquitectura i de la construcció de finals del segle XIX i principis del segle XX.</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(ii):</w:t>
      </w:r>
      <w:r w:rsidRPr="00D260F7">
        <w:rPr>
          <w:rFonts w:asciiTheme="minorBidi" w:hAnsiTheme="minorBidi" w:cstheme="minorBidi"/>
          <w:b/>
          <w:bCs/>
          <w:sz w:val="18"/>
          <w:szCs w:val="18"/>
          <w:lang w:val="ca-ES"/>
        </w:rPr>
        <w:t xml:space="preserve"> </w:t>
      </w:r>
      <w:r w:rsidRPr="00D260F7">
        <w:rPr>
          <w:rFonts w:asciiTheme="minorBidi" w:hAnsiTheme="minorBidi" w:cstheme="minorBidi"/>
          <w:sz w:val="18"/>
          <w:szCs w:val="18"/>
          <w:lang w:val="ca-ES"/>
        </w:rPr>
        <w:t>El treball de Gaudí representa un important intercanvi de valors, estretament associats als corrents culturals i artístics del seu temps, representats pel modernisme català. Va anticipar i va influenciar un bon nombre de formes i tècniques que van ser rellevants per al desenvolupament de la construcció moderna del segle XX.</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(iv):</w:t>
      </w:r>
      <w:r w:rsidRPr="00D260F7">
        <w:rPr>
          <w:rFonts w:asciiTheme="minorBidi" w:hAnsiTheme="minorBidi" w:cstheme="minorBidi"/>
          <w:sz w:val="18"/>
          <w:szCs w:val="18"/>
          <w:lang w:val="ca-ES"/>
        </w:rPr>
        <w:t xml:space="preserve"> L’obra de Gaudí representa una sèrie d’exemples extraordinaris de la tipologia de construcció de l’arquitectura de principis del segle XX, tant residencial com pública, al desenvolupament de la qual Gaudí va contribuir d’una manera significativa i creativa.</w:t>
      </w:r>
    </w:p>
    <w:p w:rsidR="00960405" w:rsidRDefault="00D260F7" w:rsidP="00960405">
      <w:pPr>
        <w:pStyle w:val="NormalWeb"/>
        <w:keepNext/>
        <w:spacing w:line="312" w:lineRule="atLeast"/>
        <w:jc w:val="center"/>
      </w:pPr>
      <w:bookmarkStart w:id="5" w:name="Patrimoni"/>
      <w:r w:rsidRPr="00D260F7">
        <w:rPr>
          <w:rFonts w:asciiTheme="minorBidi" w:hAnsiTheme="minorBidi" w:cstheme="minorBidi"/>
          <w:noProof/>
          <w:sz w:val="18"/>
          <w:szCs w:val="18"/>
          <w:lang w:val="ca-ES" w:eastAsia="ca-ES"/>
        </w:rPr>
        <w:lastRenderedPageBreak/>
        <w:drawing>
          <wp:inline distT="0" distB="0" distL="0" distR="0" wp14:anchorId="6643D1A5" wp14:editId="52CE83B4">
            <wp:extent cx="2857500" cy="1676400"/>
            <wp:effectExtent l="0" t="0" r="0" b="0"/>
            <wp:docPr id="2" name="Imatge 2" descr="Unesco - Obres d'Antoni Gau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 Obres d'Antoni Gaud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bookmarkEnd w:id="5"/>
    </w:p>
    <w:p w:rsidR="00D260F7" w:rsidRPr="00D260F7" w:rsidRDefault="00960405" w:rsidP="00960405">
      <w:pPr>
        <w:pStyle w:val="Llegenda"/>
        <w:jc w:val="center"/>
        <w:rPr>
          <w:rFonts w:asciiTheme="minorBidi" w:hAnsiTheme="minorBidi" w:cstheme="minorBidi"/>
        </w:rPr>
      </w:pPr>
      <w:bookmarkStart w:id="6" w:name="_Toc387054492"/>
      <w:r>
        <w:t xml:space="preserve">Imatge  </w:t>
      </w:r>
      <w:r w:rsidR="001A7DD1">
        <w:fldChar w:fldCharType="begin"/>
      </w:r>
      <w:r w:rsidR="001A7DD1">
        <w:instrText xml:space="preserve"> SEQ Imatge_ \* ARABIC </w:instrText>
      </w:r>
      <w:r w:rsidR="001A7DD1">
        <w:fldChar w:fldCharType="separate"/>
      </w:r>
      <w:r>
        <w:rPr>
          <w:noProof/>
        </w:rPr>
        <w:t>2</w:t>
      </w:r>
      <w:bookmarkEnd w:id="6"/>
      <w:r w:rsidR="001A7DD1">
        <w:rPr>
          <w:noProof/>
        </w:rPr>
        <w:fldChar w:fldCharType="end"/>
      </w:r>
    </w:p>
    <w:p w:rsidR="00D260F7" w:rsidRPr="00D260F7" w:rsidRDefault="00D260F7" w:rsidP="00BA719D">
      <w:pPr>
        <w:pStyle w:val="Ttol1"/>
      </w:pPr>
      <w:bookmarkStart w:id="7" w:name="_Toc387054097"/>
      <w:r w:rsidRPr="00D260F7">
        <w:t>La Convenció sobre la protecció del patrimoni mundial</w:t>
      </w:r>
      <w:bookmarkEnd w:id="7"/>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declaració d’un bé com a patrimoni mundial comporta l’obligació de vetllar per la seva salvaguarda per a les generacions actuals i futures a partir de les directrius marcades per la </w:t>
      </w:r>
      <w:r w:rsidRPr="00D260F7">
        <w:rPr>
          <w:rStyle w:val="Textennegreta"/>
          <w:rFonts w:asciiTheme="minorBidi" w:hAnsiTheme="minorBidi" w:cstheme="minorBidi"/>
          <w:b w:val="0"/>
          <w:bCs w:val="0"/>
          <w:sz w:val="18"/>
          <w:szCs w:val="18"/>
          <w:lang w:val="ca-ES"/>
        </w:rPr>
        <w:t>Convenció sobre la</w:t>
      </w:r>
      <w:r w:rsidRPr="00D260F7">
        <w:rPr>
          <w:rStyle w:val="Textennegreta"/>
          <w:rFonts w:asciiTheme="minorBidi" w:hAnsiTheme="minorBidi" w:cstheme="minorBidi"/>
          <w:sz w:val="18"/>
          <w:szCs w:val="18"/>
          <w:lang w:val="ca-ES"/>
        </w:rPr>
        <w:t xml:space="preserve"> </w:t>
      </w:r>
      <w:r w:rsidRPr="00D260F7">
        <w:rPr>
          <w:rStyle w:val="Textennegreta"/>
          <w:rFonts w:asciiTheme="minorBidi" w:hAnsiTheme="minorBidi" w:cstheme="minorBidi"/>
          <w:b w:val="0"/>
          <w:bCs w:val="0"/>
          <w:sz w:val="18"/>
          <w:szCs w:val="18"/>
          <w:lang w:val="ca-ES"/>
        </w:rPr>
        <w:t>protecció del patrimoni mundial</w:t>
      </w:r>
      <w:r w:rsidRPr="00D260F7">
        <w:rPr>
          <w:rFonts w:asciiTheme="minorBidi" w:hAnsiTheme="minorBidi" w:cstheme="minorBidi"/>
          <w:b/>
          <w:bCs/>
          <w:sz w:val="18"/>
          <w:szCs w:val="18"/>
          <w:lang w:val="ca-ES"/>
        </w:rPr>
        <w:t xml:space="preserve">. </w:t>
      </w:r>
      <w:r w:rsidRPr="00D260F7">
        <w:rPr>
          <w:rFonts w:asciiTheme="minorBidi" w:hAnsiTheme="minorBidi" w:cstheme="minorBidi"/>
          <w:sz w:val="18"/>
          <w:szCs w:val="18"/>
          <w:lang w:val="ca-ES"/>
        </w:rPr>
        <w:t>Això implica garantir el seu valor universal excepcional i les seves condicions d’integritat i autenticitat.</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Convenció sobre la protecció del patrimoni mundial, aprovada per la Conferència General de la UNESCO l’any </w:t>
      </w:r>
      <w:r w:rsidRPr="00D260F7">
        <w:rPr>
          <w:rStyle w:val="Textennegreta"/>
          <w:rFonts w:asciiTheme="minorBidi" w:hAnsiTheme="minorBidi" w:cstheme="minorBidi"/>
          <w:b w:val="0"/>
          <w:bCs w:val="0"/>
          <w:sz w:val="18"/>
          <w:szCs w:val="18"/>
          <w:lang w:val="ca-ES"/>
        </w:rPr>
        <w:t>1972</w:t>
      </w:r>
      <w:r w:rsidRPr="00D260F7">
        <w:rPr>
          <w:rFonts w:asciiTheme="minorBidi" w:hAnsiTheme="minorBidi" w:cstheme="minorBidi"/>
          <w:sz w:val="18"/>
          <w:szCs w:val="18"/>
          <w:lang w:val="ca-ES"/>
        </w:rPr>
        <w:t>, és l’instrument normatiu més important de la comunitat internacional per a la identificació, la protecció i la preservació del seu patrimoni cultural i natural de valor universal excepcional.</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El </w:t>
      </w:r>
      <w:r w:rsidRPr="00D260F7">
        <w:rPr>
          <w:rStyle w:val="mfasi"/>
          <w:rFonts w:asciiTheme="minorBidi" w:hAnsiTheme="minorBidi" w:cstheme="minorBidi"/>
          <w:i w:val="0"/>
          <w:iCs w:val="0"/>
          <w:sz w:val="18"/>
          <w:szCs w:val="18"/>
          <w:lang w:val="ca-ES"/>
        </w:rPr>
        <w:t>patrimoni mundial</w:t>
      </w:r>
      <w:r w:rsidRPr="00D260F7">
        <w:rPr>
          <w:rFonts w:asciiTheme="minorBidi" w:hAnsiTheme="minorBidi" w:cstheme="minorBidi"/>
          <w:i/>
          <w:iCs/>
          <w:sz w:val="18"/>
          <w:szCs w:val="18"/>
          <w:lang w:val="ca-ES"/>
        </w:rPr>
        <w:t xml:space="preserve"> és </w:t>
      </w:r>
      <w:r w:rsidRPr="00D260F7">
        <w:rPr>
          <w:rFonts w:asciiTheme="minorBidi" w:hAnsiTheme="minorBidi" w:cstheme="minorBidi"/>
          <w:sz w:val="18"/>
          <w:szCs w:val="18"/>
          <w:lang w:val="ca-ES"/>
        </w:rPr>
        <w:t>aquell patrimoni únic i insubstituïble que, independentment del poble al qual pertanyi, representa un patrimoni de tota la humanitat, la pèrdua del qual significaria un empobriment nefast.</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Espanya va ratificar la Convenció sobre la protecció del patrimoni mundial, cultural i natural el 4 de maig del 1982. </w:t>
      </w:r>
    </w:p>
    <w:p w:rsidR="00D260F7" w:rsidRPr="00D260F7" w:rsidRDefault="00D260F7" w:rsidP="00BA719D">
      <w:pPr>
        <w:pStyle w:val="Ttol1"/>
      </w:pPr>
      <w:bookmarkStart w:id="8" w:name="_Toc387054098"/>
      <w:r w:rsidRPr="00D260F7">
        <w:t>Llista del patrimoni mundial</w:t>
      </w:r>
      <w:bookmarkEnd w:id="8"/>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Llista del patrimoni mundial consta, amb data de desembre del 2011, de </w:t>
      </w:r>
      <w:r w:rsidRPr="00D260F7">
        <w:rPr>
          <w:rStyle w:val="Textennegreta"/>
          <w:rFonts w:asciiTheme="minorBidi" w:hAnsiTheme="minorBidi" w:cstheme="minorBidi"/>
          <w:b w:val="0"/>
          <w:bCs w:val="0"/>
          <w:sz w:val="18"/>
          <w:szCs w:val="18"/>
          <w:lang w:val="ca-ES"/>
        </w:rPr>
        <w:t>936 béns</w:t>
      </w:r>
      <w:r w:rsidRPr="00D260F7">
        <w:rPr>
          <w:rFonts w:asciiTheme="minorBidi" w:hAnsiTheme="minorBidi" w:cstheme="minorBidi"/>
          <w:sz w:val="18"/>
          <w:szCs w:val="18"/>
          <w:lang w:val="ca-ES"/>
        </w:rPr>
        <w:t xml:space="preserve"> de valor universal excepcional (725 béns culturals, 183 béns naturals i 28 béns mixtos), repartits per 153 països.</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A Catalunya, hi ha sis d’aquests béns: l’art rupestre de l’arc mediterrani de la península Ibèrica (1998), el monestir de Santa Maria de Poblet (1991), el conjunt arqueològic de Tàrraco (2000), el Palau de la Música / Hospital de Sant Pau (1997), les esglésies de la vall de Boí (2000) i les obres d’Antoni Gaudí (1984, ampliació el 2005).</w:t>
      </w:r>
    </w:p>
    <w:p w:rsid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La inscripció a la Llista del patrimoni mundial es produeix per decisió del Comitè del Patrimoni Mundial segons uns criteris d’inscripció i a partir de les candidatures presentades pels estats membres, tenint en compte l’opinió experta del Consell Internacional de Monuments i Indrets (ICOMOS) i de la Unió Internacional per la Conservació de la Natura (UICN).</w:t>
      </w:r>
    </w:p>
    <w:p w:rsidR="00BA719D" w:rsidRDefault="00BA719D" w:rsidP="00BA719D">
      <w:pPr>
        <w:pStyle w:val="NormalWeb"/>
        <w:spacing w:line="312" w:lineRule="atLeast"/>
        <w:rPr>
          <w:rFonts w:asciiTheme="minorBidi" w:hAnsiTheme="minorBidi" w:cstheme="minorBidi"/>
          <w:sz w:val="18"/>
          <w:szCs w:val="18"/>
          <w:lang w:val="ca-ES"/>
        </w:rPr>
      </w:pPr>
      <w:r w:rsidRPr="00502DA7">
        <w:rPr>
          <w:rFonts w:asciiTheme="minorBidi" w:hAnsiTheme="minorBidi" w:cstheme="minorBidi"/>
          <w:sz w:val="18"/>
          <w:szCs w:val="18"/>
          <w:lang w:val="ca-ES"/>
        </w:rPr>
        <w:lastRenderedPageBreak/>
        <w:t xml:space="preserve">“Veure </w:t>
      </w:r>
      <w:r>
        <w:rPr>
          <w:rFonts w:asciiTheme="minorBidi" w:hAnsiTheme="minorBidi" w:cstheme="minorBidi"/>
          <w:sz w:val="18"/>
          <w:szCs w:val="18"/>
          <w:lang w:val="ca-ES"/>
        </w:rPr>
        <w:t>Imatge Palau</w:t>
      </w:r>
      <w:r w:rsidRPr="00502DA7">
        <w:rPr>
          <w:rFonts w:asciiTheme="minorBidi" w:hAnsiTheme="minorBidi" w:cstheme="minorBidi"/>
          <w:sz w:val="18"/>
          <w:szCs w:val="18"/>
          <w:lang w:val="ca-ES"/>
        </w:rPr>
        <w:t>”</w:t>
      </w:r>
      <w:r>
        <w:rPr>
          <w:rFonts w:asciiTheme="minorBidi" w:hAnsiTheme="minorBidi" w:cstheme="minorBidi"/>
          <w:sz w:val="18"/>
          <w:szCs w:val="18"/>
          <w:lang w:val="ca-ES"/>
        </w:rPr>
        <w:fldChar w:fldCharType="begin"/>
      </w:r>
      <w:r>
        <w:rPr>
          <w:rFonts w:asciiTheme="minorBidi" w:hAnsiTheme="minorBidi" w:cstheme="minorBidi"/>
          <w:sz w:val="18"/>
          <w:szCs w:val="18"/>
          <w:lang w:val="ca-ES"/>
        </w:rPr>
        <w:instrText xml:space="preserve"> PAGEREF Palau \h </w:instrText>
      </w:r>
      <w:r>
        <w:rPr>
          <w:rFonts w:asciiTheme="minorBidi" w:hAnsiTheme="minorBidi" w:cstheme="minorBidi"/>
          <w:sz w:val="18"/>
          <w:szCs w:val="18"/>
          <w:lang w:val="ca-ES"/>
        </w:rPr>
      </w:r>
      <w:r>
        <w:rPr>
          <w:rFonts w:asciiTheme="minorBidi" w:hAnsiTheme="minorBidi" w:cstheme="minorBidi"/>
          <w:sz w:val="18"/>
          <w:szCs w:val="18"/>
          <w:lang w:val="ca-ES"/>
        </w:rPr>
        <w:fldChar w:fldCharType="separate"/>
      </w:r>
      <w:r>
        <w:rPr>
          <w:rFonts w:asciiTheme="minorBidi" w:hAnsiTheme="minorBidi" w:cstheme="minorBidi"/>
          <w:noProof/>
          <w:sz w:val="18"/>
          <w:szCs w:val="18"/>
          <w:lang w:val="ca-ES"/>
        </w:rPr>
        <w:t>2</w:t>
      </w:r>
      <w:r>
        <w:rPr>
          <w:rFonts w:asciiTheme="minorBidi" w:hAnsiTheme="minorBidi" w:cstheme="minorBidi"/>
          <w:sz w:val="18"/>
          <w:szCs w:val="18"/>
          <w:lang w:val="ca-ES"/>
        </w:rPr>
        <w:fldChar w:fldCharType="end"/>
      </w:r>
    </w:p>
    <w:p w:rsidR="00BA719D" w:rsidRDefault="00BA719D" w:rsidP="00BA719D">
      <w:pPr>
        <w:pStyle w:val="NormalWeb"/>
        <w:spacing w:line="312" w:lineRule="atLeast"/>
        <w:rPr>
          <w:rFonts w:asciiTheme="minorBidi" w:hAnsiTheme="minorBidi" w:cstheme="minorBidi"/>
          <w:sz w:val="18"/>
          <w:szCs w:val="18"/>
          <w:lang w:val="ca-ES"/>
        </w:rPr>
      </w:pPr>
      <w:r w:rsidRPr="00502DA7">
        <w:rPr>
          <w:rFonts w:asciiTheme="minorBidi" w:hAnsiTheme="minorBidi" w:cstheme="minorBidi"/>
          <w:sz w:val="18"/>
          <w:szCs w:val="18"/>
          <w:lang w:val="ca-ES"/>
        </w:rPr>
        <w:t xml:space="preserve">“Veure </w:t>
      </w:r>
      <w:r>
        <w:rPr>
          <w:rFonts w:asciiTheme="minorBidi" w:hAnsiTheme="minorBidi" w:cstheme="minorBidi"/>
          <w:sz w:val="18"/>
          <w:szCs w:val="18"/>
          <w:lang w:val="ca-ES"/>
        </w:rPr>
        <w:t>Imatge Patrimoni</w:t>
      </w:r>
      <w:r w:rsidRPr="00502DA7">
        <w:rPr>
          <w:rFonts w:asciiTheme="minorBidi" w:hAnsiTheme="minorBidi" w:cstheme="minorBidi"/>
          <w:sz w:val="18"/>
          <w:szCs w:val="18"/>
          <w:lang w:val="ca-ES"/>
        </w:rPr>
        <w:t>”</w:t>
      </w:r>
      <w:r w:rsidR="00756C0E">
        <w:rPr>
          <w:rFonts w:asciiTheme="minorBidi" w:hAnsiTheme="minorBidi" w:cstheme="minorBidi"/>
          <w:sz w:val="18"/>
          <w:szCs w:val="18"/>
          <w:lang w:val="ca-ES"/>
        </w:rPr>
        <w:fldChar w:fldCharType="begin"/>
      </w:r>
      <w:r w:rsidR="00756C0E">
        <w:rPr>
          <w:rFonts w:asciiTheme="minorBidi" w:hAnsiTheme="minorBidi" w:cstheme="minorBidi"/>
          <w:sz w:val="18"/>
          <w:szCs w:val="18"/>
          <w:lang w:val="ca-ES"/>
        </w:rPr>
        <w:instrText xml:space="preserve"> PAGEREF Patrimoni \h </w:instrText>
      </w:r>
      <w:r w:rsidR="00756C0E">
        <w:rPr>
          <w:rFonts w:asciiTheme="minorBidi" w:hAnsiTheme="minorBidi" w:cstheme="minorBidi"/>
          <w:sz w:val="18"/>
          <w:szCs w:val="18"/>
          <w:lang w:val="ca-ES"/>
        </w:rPr>
      </w:r>
      <w:r w:rsidR="00756C0E">
        <w:rPr>
          <w:rFonts w:asciiTheme="minorBidi" w:hAnsiTheme="minorBidi" w:cstheme="minorBidi"/>
          <w:sz w:val="18"/>
          <w:szCs w:val="18"/>
          <w:lang w:val="ca-ES"/>
        </w:rPr>
        <w:fldChar w:fldCharType="separate"/>
      </w:r>
      <w:r w:rsidR="00756C0E">
        <w:rPr>
          <w:rFonts w:asciiTheme="minorBidi" w:hAnsiTheme="minorBidi" w:cstheme="minorBidi"/>
          <w:noProof/>
          <w:sz w:val="18"/>
          <w:szCs w:val="18"/>
          <w:lang w:val="ca-ES"/>
        </w:rPr>
        <w:t>3</w:t>
      </w:r>
      <w:r w:rsidR="00756C0E">
        <w:rPr>
          <w:rFonts w:asciiTheme="minorBidi" w:hAnsiTheme="minorBidi" w:cstheme="minorBidi"/>
          <w:sz w:val="18"/>
          <w:szCs w:val="18"/>
          <w:lang w:val="ca-ES"/>
        </w:rPr>
        <w:fldChar w:fldCharType="end"/>
      </w:r>
    </w:p>
    <w:p w:rsidR="00960405" w:rsidRDefault="00960405" w:rsidP="00BA719D">
      <w:pPr>
        <w:pStyle w:val="NormalWeb"/>
        <w:spacing w:line="312" w:lineRule="atLeast"/>
        <w:rPr>
          <w:rFonts w:asciiTheme="minorBidi" w:hAnsiTheme="minorBidi" w:cstheme="minorBidi"/>
          <w:sz w:val="18"/>
          <w:szCs w:val="18"/>
          <w:lang w:val="ca-ES"/>
        </w:rPr>
      </w:pPr>
    </w:p>
    <w:p w:rsidR="00960405" w:rsidRDefault="00960405" w:rsidP="00BA719D">
      <w:pPr>
        <w:pStyle w:val="NormalWeb"/>
        <w:spacing w:line="312" w:lineRule="atLeast"/>
        <w:rPr>
          <w:rFonts w:asciiTheme="minorBidi" w:hAnsiTheme="minorBidi" w:cstheme="minorBidi"/>
          <w:sz w:val="18"/>
          <w:szCs w:val="18"/>
          <w:lang w:val="ca-ES"/>
        </w:rPr>
      </w:pPr>
      <w:r>
        <w:rPr>
          <w:rFonts w:asciiTheme="minorBidi" w:hAnsiTheme="minorBidi" w:cstheme="minorBidi"/>
          <w:sz w:val="18"/>
          <w:szCs w:val="18"/>
          <w:lang w:val="ca-ES"/>
        </w:rPr>
        <w:t>Taula d’il·lustracions</w:t>
      </w:r>
    </w:p>
    <w:p w:rsidR="00960405" w:rsidRDefault="00960405">
      <w:pPr>
        <w:pStyle w:val="ndexdillustracions"/>
        <w:tabs>
          <w:tab w:val="right" w:leader="underscore" w:pos="8494"/>
        </w:tabs>
        <w:rPr>
          <w:rFonts w:eastAsiaTheme="minorEastAsia" w:cstheme="minorBidi"/>
          <w:i w:val="0"/>
          <w:iCs w:val="0"/>
          <w:noProof/>
          <w:sz w:val="22"/>
          <w:szCs w:val="22"/>
          <w:lang w:eastAsia="ca-ES"/>
        </w:rPr>
      </w:pPr>
      <w:r>
        <w:rPr>
          <w:rFonts w:asciiTheme="minorBidi" w:hAnsiTheme="minorBidi" w:cstheme="minorBidi"/>
          <w:sz w:val="18"/>
          <w:szCs w:val="18"/>
        </w:rPr>
        <w:fldChar w:fldCharType="begin"/>
      </w:r>
      <w:r>
        <w:rPr>
          <w:rFonts w:asciiTheme="minorBidi" w:hAnsiTheme="minorBidi" w:cstheme="minorBidi"/>
          <w:sz w:val="18"/>
          <w:szCs w:val="18"/>
        </w:rPr>
        <w:instrText xml:space="preserve"> TOC \h \z \c "Imatge " </w:instrText>
      </w:r>
      <w:r>
        <w:rPr>
          <w:rFonts w:asciiTheme="minorBidi" w:hAnsiTheme="minorBidi" w:cstheme="minorBidi"/>
          <w:sz w:val="18"/>
          <w:szCs w:val="18"/>
        </w:rPr>
        <w:fldChar w:fldCharType="separate"/>
      </w:r>
      <w:hyperlink w:anchor="_Toc387054491" w:history="1">
        <w:r w:rsidRPr="000D766F">
          <w:rPr>
            <w:rStyle w:val="Enlla"/>
            <w:noProof/>
          </w:rPr>
          <w:t>Imatge  1</w:t>
        </w:r>
        <w:r>
          <w:rPr>
            <w:noProof/>
            <w:webHidden/>
          </w:rPr>
          <w:tab/>
        </w:r>
        <w:r>
          <w:rPr>
            <w:noProof/>
            <w:webHidden/>
          </w:rPr>
          <w:fldChar w:fldCharType="begin"/>
        </w:r>
        <w:r>
          <w:rPr>
            <w:noProof/>
            <w:webHidden/>
          </w:rPr>
          <w:instrText xml:space="preserve"> PAGEREF _Toc387054491 \h </w:instrText>
        </w:r>
        <w:r>
          <w:rPr>
            <w:noProof/>
            <w:webHidden/>
          </w:rPr>
        </w:r>
        <w:r>
          <w:rPr>
            <w:noProof/>
            <w:webHidden/>
          </w:rPr>
          <w:fldChar w:fldCharType="separate"/>
        </w:r>
        <w:r>
          <w:rPr>
            <w:noProof/>
            <w:webHidden/>
          </w:rPr>
          <w:t>2</w:t>
        </w:r>
        <w:r>
          <w:rPr>
            <w:noProof/>
            <w:webHidden/>
          </w:rPr>
          <w:fldChar w:fldCharType="end"/>
        </w:r>
      </w:hyperlink>
    </w:p>
    <w:p w:rsidR="00960405" w:rsidRDefault="001A7DD1">
      <w:pPr>
        <w:pStyle w:val="ndexdillustracions"/>
        <w:tabs>
          <w:tab w:val="right" w:leader="underscore" w:pos="8494"/>
        </w:tabs>
        <w:rPr>
          <w:rFonts w:eastAsiaTheme="minorEastAsia" w:cstheme="minorBidi"/>
          <w:i w:val="0"/>
          <w:iCs w:val="0"/>
          <w:noProof/>
          <w:sz w:val="22"/>
          <w:szCs w:val="22"/>
          <w:lang w:eastAsia="ca-ES"/>
        </w:rPr>
      </w:pPr>
      <w:hyperlink w:anchor="_Toc387054492" w:history="1">
        <w:r w:rsidR="00960405" w:rsidRPr="000D766F">
          <w:rPr>
            <w:rStyle w:val="Enlla"/>
            <w:noProof/>
          </w:rPr>
          <w:t>Imatge  2</w:t>
        </w:r>
        <w:r w:rsidR="00960405">
          <w:rPr>
            <w:noProof/>
            <w:webHidden/>
          </w:rPr>
          <w:tab/>
        </w:r>
        <w:r w:rsidR="00960405">
          <w:rPr>
            <w:noProof/>
            <w:webHidden/>
          </w:rPr>
          <w:fldChar w:fldCharType="begin"/>
        </w:r>
        <w:r w:rsidR="00960405">
          <w:rPr>
            <w:noProof/>
            <w:webHidden/>
          </w:rPr>
          <w:instrText xml:space="preserve"> PAGEREF _Toc387054492 \h </w:instrText>
        </w:r>
        <w:r w:rsidR="00960405">
          <w:rPr>
            <w:noProof/>
            <w:webHidden/>
          </w:rPr>
        </w:r>
        <w:r w:rsidR="00960405">
          <w:rPr>
            <w:noProof/>
            <w:webHidden/>
          </w:rPr>
          <w:fldChar w:fldCharType="separate"/>
        </w:r>
        <w:r w:rsidR="00960405">
          <w:rPr>
            <w:noProof/>
            <w:webHidden/>
          </w:rPr>
          <w:t>3</w:t>
        </w:r>
        <w:r w:rsidR="00960405">
          <w:rPr>
            <w:noProof/>
            <w:webHidden/>
          </w:rPr>
          <w:fldChar w:fldCharType="end"/>
        </w:r>
      </w:hyperlink>
    </w:p>
    <w:p w:rsidR="00D260F7" w:rsidRDefault="00960405" w:rsidP="00250357">
      <w:pPr>
        <w:pStyle w:val="NormalWeb"/>
        <w:spacing w:line="312" w:lineRule="atLeast"/>
        <w:rPr>
          <w:rFonts w:asciiTheme="minorBidi" w:hAnsiTheme="minorBidi" w:cstheme="minorBidi"/>
          <w:sz w:val="18"/>
          <w:szCs w:val="18"/>
          <w:lang w:val="ca-ES"/>
        </w:rPr>
      </w:pPr>
      <w:r>
        <w:rPr>
          <w:rFonts w:asciiTheme="minorBidi" w:hAnsiTheme="minorBidi" w:cstheme="minorBidi"/>
          <w:sz w:val="18"/>
          <w:szCs w:val="18"/>
          <w:lang w:val="ca-ES"/>
        </w:rPr>
        <w:fldChar w:fldCharType="end"/>
      </w:r>
      <w:hyperlink r:id="rId9" w:history="1">
        <w:r w:rsidR="00D260F7" w:rsidRPr="00250357">
          <w:rPr>
            <w:rStyle w:val="Enlla"/>
            <w:rFonts w:asciiTheme="minorBidi" w:hAnsiTheme="minorBidi" w:cstheme="minorBidi"/>
            <w:sz w:val="18"/>
            <w:szCs w:val="18"/>
            <w:lang w:val="ca-ES"/>
          </w:rPr>
          <w:t>Font: Web de la Diputació de Barcelona</w:t>
        </w:r>
      </w:hyperlink>
    </w:p>
    <w:p w:rsidR="00D260F7" w:rsidRDefault="00D260F7" w:rsidP="00D260F7">
      <w:pPr>
        <w:pStyle w:val="NormalWeb"/>
        <w:spacing w:line="312" w:lineRule="atLeast"/>
        <w:rPr>
          <w:rFonts w:asciiTheme="minorBidi" w:hAnsiTheme="minorBidi" w:cstheme="minorBidi"/>
          <w:sz w:val="18"/>
          <w:szCs w:val="18"/>
          <w:lang w:val="ca-ES"/>
        </w:rPr>
      </w:pPr>
    </w:p>
    <w:p w:rsidR="00D260F7" w:rsidRPr="00D260F7" w:rsidRDefault="00D260F7" w:rsidP="00D260F7">
      <w:pPr>
        <w:pStyle w:val="NormalWeb"/>
        <w:spacing w:line="312" w:lineRule="atLeast"/>
        <w:rPr>
          <w:rFonts w:asciiTheme="minorBidi" w:hAnsiTheme="minorBidi" w:cstheme="minorBidi"/>
          <w:sz w:val="18"/>
          <w:szCs w:val="18"/>
          <w:lang w:val="ca-ES"/>
        </w:rPr>
      </w:pPr>
    </w:p>
    <w:p w:rsidR="00D260F7" w:rsidRPr="00D260F7" w:rsidRDefault="00D260F7" w:rsidP="00D260F7">
      <w:pPr>
        <w:pStyle w:val="NormalWeb"/>
        <w:spacing w:line="312" w:lineRule="atLeast"/>
        <w:rPr>
          <w:rFonts w:asciiTheme="minorBidi" w:hAnsiTheme="minorBidi" w:cstheme="minorBidi"/>
          <w:sz w:val="18"/>
          <w:szCs w:val="18"/>
          <w:lang w:val="ca-ES"/>
        </w:rPr>
      </w:pPr>
    </w:p>
    <w:p w:rsidR="00D260F7" w:rsidRPr="00D260F7" w:rsidRDefault="00D260F7" w:rsidP="00D260F7">
      <w:pPr>
        <w:rPr>
          <w:rFonts w:asciiTheme="minorBidi" w:hAnsiTheme="minorBidi" w:cstheme="minorBidi"/>
          <w:sz w:val="18"/>
          <w:szCs w:val="18"/>
        </w:rPr>
      </w:pPr>
    </w:p>
    <w:sectPr w:rsidR="00D260F7" w:rsidRPr="00D260F7" w:rsidSect="005A621C">
      <w:pgSz w:w="11906" w:h="16838"/>
      <w:pgMar w:top="1079" w:right="1701" w:bottom="107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120236"/>
    <w:lvl w:ilvl="0">
      <w:start w:val="1"/>
      <w:numFmt w:val="decimal"/>
      <w:lvlText w:val="%1."/>
      <w:lvlJc w:val="left"/>
      <w:pPr>
        <w:tabs>
          <w:tab w:val="num" w:pos="1492"/>
        </w:tabs>
        <w:ind w:left="1492" w:hanging="360"/>
      </w:pPr>
    </w:lvl>
  </w:abstractNum>
  <w:abstractNum w:abstractNumId="1">
    <w:nsid w:val="FFFFFF7D"/>
    <w:multiLevelType w:val="singleLevel"/>
    <w:tmpl w:val="3E20D592"/>
    <w:lvl w:ilvl="0">
      <w:start w:val="1"/>
      <w:numFmt w:val="decimal"/>
      <w:lvlText w:val="%1."/>
      <w:lvlJc w:val="left"/>
      <w:pPr>
        <w:tabs>
          <w:tab w:val="num" w:pos="1209"/>
        </w:tabs>
        <w:ind w:left="1209" w:hanging="360"/>
      </w:pPr>
    </w:lvl>
  </w:abstractNum>
  <w:abstractNum w:abstractNumId="2">
    <w:nsid w:val="FFFFFF7E"/>
    <w:multiLevelType w:val="singleLevel"/>
    <w:tmpl w:val="B6E03F9A"/>
    <w:lvl w:ilvl="0">
      <w:start w:val="1"/>
      <w:numFmt w:val="decimal"/>
      <w:lvlText w:val="%1."/>
      <w:lvlJc w:val="left"/>
      <w:pPr>
        <w:tabs>
          <w:tab w:val="num" w:pos="926"/>
        </w:tabs>
        <w:ind w:left="926" w:hanging="360"/>
      </w:pPr>
    </w:lvl>
  </w:abstractNum>
  <w:abstractNum w:abstractNumId="3">
    <w:nsid w:val="FFFFFF7F"/>
    <w:multiLevelType w:val="singleLevel"/>
    <w:tmpl w:val="819CB5D4"/>
    <w:lvl w:ilvl="0">
      <w:start w:val="1"/>
      <w:numFmt w:val="decimal"/>
      <w:lvlText w:val="%1."/>
      <w:lvlJc w:val="left"/>
      <w:pPr>
        <w:tabs>
          <w:tab w:val="num" w:pos="643"/>
        </w:tabs>
        <w:ind w:left="643" w:hanging="360"/>
      </w:pPr>
    </w:lvl>
  </w:abstractNum>
  <w:abstractNum w:abstractNumId="4">
    <w:nsid w:val="FFFFFF80"/>
    <w:multiLevelType w:val="singleLevel"/>
    <w:tmpl w:val="1CAEA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E8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624C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BCFF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969C58"/>
    <w:lvl w:ilvl="0">
      <w:start w:val="1"/>
      <w:numFmt w:val="decimal"/>
      <w:lvlText w:val="%1."/>
      <w:lvlJc w:val="left"/>
      <w:pPr>
        <w:tabs>
          <w:tab w:val="num" w:pos="360"/>
        </w:tabs>
        <w:ind w:left="360" w:hanging="360"/>
      </w:pPr>
    </w:lvl>
  </w:abstractNum>
  <w:abstractNum w:abstractNumId="9">
    <w:nsid w:val="FFFFFF89"/>
    <w:multiLevelType w:val="singleLevel"/>
    <w:tmpl w:val="BA46B08A"/>
    <w:lvl w:ilvl="0">
      <w:start w:val="1"/>
      <w:numFmt w:val="bullet"/>
      <w:lvlText w:val=""/>
      <w:lvlJc w:val="left"/>
      <w:pPr>
        <w:tabs>
          <w:tab w:val="num" w:pos="360"/>
        </w:tabs>
        <w:ind w:left="360" w:hanging="360"/>
      </w:pPr>
      <w:rPr>
        <w:rFonts w:ascii="Symbol" w:hAnsi="Symbol" w:hint="default"/>
      </w:rPr>
    </w:lvl>
  </w:abstractNum>
  <w:abstractNum w:abstractNumId="10">
    <w:nsid w:val="301D0FB9"/>
    <w:multiLevelType w:val="multilevel"/>
    <w:tmpl w:val="B10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3E69A1"/>
    <w:multiLevelType w:val="multilevel"/>
    <w:tmpl w:val="1FD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DB"/>
    <w:rsid w:val="00007046"/>
    <w:rsid w:val="000270C5"/>
    <w:rsid w:val="00027996"/>
    <w:rsid w:val="00037532"/>
    <w:rsid w:val="0004678C"/>
    <w:rsid w:val="00055FE0"/>
    <w:rsid w:val="00061AB7"/>
    <w:rsid w:val="00062903"/>
    <w:rsid w:val="000672D0"/>
    <w:rsid w:val="00075218"/>
    <w:rsid w:val="00092BE2"/>
    <w:rsid w:val="000B17D5"/>
    <w:rsid w:val="000E1E96"/>
    <w:rsid w:val="00137658"/>
    <w:rsid w:val="001437DA"/>
    <w:rsid w:val="00155CFD"/>
    <w:rsid w:val="001933A7"/>
    <w:rsid w:val="00194E5E"/>
    <w:rsid w:val="00195F7C"/>
    <w:rsid w:val="00195FDB"/>
    <w:rsid w:val="001A7DD1"/>
    <w:rsid w:val="001C500E"/>
    <w:rsid w:val="001D1F7F"/>
    <w:rsid w:val="001E6E6E"/>
    <w:rsid w:val="001F0EB5"/>
    <w:rsid w:val="001F506F"/>
    <w:rsid w:val="001F59B8"/>
    <w:rsid w:val="002053BF"/>
    <w:rsid w:val="00222A3A"/>
    <w:rsid w:val="002334B9"/>
    <w:rsid w:val="00244867"/>
    <w:rsid w:val="00250357"/>
    <w:rsid w:val="00275603"/>
    <w:rsid w:val="002807F3"/>
    <w:rsid w:val="00292319"/>
    <w:rsid w:val="00292BFC"/>
    <w:rsid w:val="002A443D"/>
    <w:rsid w:val="002A5CCD"/>
    <w:rsid w:val="002A6F50"/>
    <w:rsid w:val="002C7F84"/>
    <w:rsid w:val="00314593"/>
    <w:rsid w:val="003345EE"/>
    <w:rsid w:val="0034298F"/>
    <w:rsid w:val="00344750"/>
    <w:rsid w:val="00345405"/>
    <w:rsid w:val="00365342"/>
    <w:rsid w:val="0036591E"/>
    <w:rsid w:val="00385BB3"/>
    <w:rsid w:val="003A4C4D"/>
    <w:rsid w:val="003B082F"/>
    <w:rsid w:val="003E276E"/>
    <w:rsid w:val="003F7AAE"/>
    <w:rsid w:val="00404517"/>
    <w:rsid w:val="0041252E"/>
    <w:rsid w:val="004206EF"/>
    <w:rsid w:val="00431680"/>
    <w:rsid w:val="004321E0"/>
    <w:rsid w:val="004412C0"/>
    <w:rsid w:val="004564C6"/>
    <w:rsid w:val="004651D9"/>
    <w:rsid w:val="00470B6E"/>
    <w:rsid w:val="00491AD1"/>
    <w:rsid w:val="00495C71"/>
    <w:rsid w:val="004A2132"/>
    <w:rsid w:val="004C54F4"/>
    <w:rsid w:val="004E0F53"/>
    <w:rsid w:val="004F5468"/>
    <w:rsid w:val="00535D5B"/>
    <w:rsid w:val="00544E27"/>
    <w:rsid w:val="0057000A"/>
    <w:rsid w:val="005A06CB"/>
    <w:rsid w:val="005A621C"/>
    <w:rsid w:val="005A6BBB"/>
    <w:rsid w:val="005C4330"/>
    <w:rsid w:val="005D5D0D"/>
    <w:rsid w:val="005E19B3"/>
    <w:rsid w:val="005F0248"/>
    <w:rsid w:val="005F735D"/>
    <w:rsid w:val="00605F34"/>
    <w:rsid w:val="0061241A"/>
    <w:rsid w:val="00671D63"/>
    <w:rsid w:val="00674D4B"/>
    <w:rsid w:val="00677DD0"/>
    <w:rsid w:val="00691A56"/>
    <w:rsid w:val="006E1580"/>
    <w:rsid w:val="006E1B62"/>
    <w:rsid w:val="006E1C7D"/>
    <w:rsid w:val="006F0BD1"/>
    <w:rsid w:val="006F40A5"/>
    <w:rsid w:val="006F6833"/>
    <w:rsid w:val="00703C31"/>
    <w:rsid w:val="00720CDB"/>
    <w:rsid w:val="00737753"/>
    <w:rsid w:val="00742253"/>
    <w:rsid w:val="00746D63"/>
    <w:rsid w:val="00756C0E"/>
    <w:rsid w:val="007954E7"/>
    <w:rsid w:val="00796552"/>
    <w:rsid w:val="007A1665"/>
    <w:rsid w:val="007A6B34"/>
    <w:rsid w:val="007B14CD"/>
    <w:rsid w:val="007B5DC4"/>
    <w:rsid w:val="007C3261"/>
    <w:rsid w:val="00807A63"/>
    <w:rsid w:val="00821636"/>
    <w:rsid w:val="00840F24"/>
    <w:rsid w:val="00842AE0"/>
    <w:rsid w:val="008646E8"/>
    <w:rsid w:val="00881C2E"/>
    <w:rsid w:val="0088512A"/>
    <w:rsid w:val="008E2DF4"/>
    <w:rsid w:val="008E3A48"/>
    <w:rsid w:val="008E5E02"/>
    <w:rsid w:val="00924C54"/>
    <w:rsid w:val="00930E93"/>
    <w:rsid w:val="009334FF"/>
    <w:rsid w:val="00940592"/>
    <w:rsid w:val="00960405"/>
    <w:rsid w:val="00982FC9"/>
    <w:rsid w:val="009B133C"/>
    <w:rsid w:val="009C434C"/>
    <w:rsid w:val="00A030F6"/>
    <w:rsid w:val="00A41AC8"/>
    <w:rsid w:val="00A60424"/>
    <w:rsid w:val="00A67F59"/>
    <w:rsid w:val="00AD2379"/>
    <w:rsid w:val="00AE39E4"/>
    <w:rsid w:val="00B03C69"/>
    <w:rsid w:val="00B04F94"/>
    <w:rsid w:val="00B111DF"/>
    <w:rsid w:val="00B24593"/>
    <w:rsid w:val="00B35CD8"/>
    <w:rsid w:val="00B433A4"/>
    <w:rsid w:val="00B63FAA"/>
    <w:rsid w:val="00B839FE"/>
    <w:rsid w:val="00BA0610"/>
    <w:rsid w:val="00BA1075"/>
    <w:rsid w:val="00BA719D"/>
    <w:rsid w:val="00BB4B96"/>
    <w:rsid w:val="00BC5FF4"/>
    <w:rsid w:val="00BF2BB1"/>
    <w:rsid w:val="00C04724"/>
    <w:rsid w:val="00C11243"/>
    <w:rsid w:val="00C11CB7"/>
    <w:rsid w:val="00C16D28"/>
    <w:rsid w:val="00C16F6F"/>
    <w:rsid w:val="00C20E2E"/>
    <w:rsid w:val="00C33713"/>
    <w:rsid w:val="00C61C51"/>
    <w:rsid w:val="00C66DCA"/>
    <w:rsid w:val="00C71BB8"/>
    <w:rsid w:val="00CE0641"/>
    <w:rsid w:val="00CF7ABA"/>
    <w:rsid w:val="00D10F85"/>
    <w:rsid w:val="00D14DEC"/>
    <w:rsid w:val="00D260F7"/>
    <w:rsid w:val="00D3429D"/>
    <w:rsid w:val="00D728AF"/>
    <w:rsid w:val="00D87E11"/>
    <w:rsid w:val="00DA189C"/>
    <w:rsid w:val="00DC0371"/>
    <w:rsid w:val="00DD4AF1"/>
    <w:rsid w:val="00DD581D"/>
    <w:rsid w:val="00DD6E30"/>
    <w:rsid w:val="00DE5E7A"/>
    <w:rsid w:val="00DF2725"/>
    <w:rsid w:val="00DF301F"/>
    <w:rsid w:val="00E0203F"/>
    <w:rsid w:val="00E05F1B"/>
    <w:rsid w:val="00E119B6"/>
    <w:rsid w:val="00E512C5"/>
    <w:rsid w:val="00E52F30"/>
    <w:rsid w:val="00EA6B2C"/>
    <w:rsid w:val="00EB1801"/>
    <w:rsid w:val="00EB4ECF"/>
    <w:rsid w:val="00EC7923"/>
    <w:rsid w:val="00EE10F5"/>
    <w:rsid w:val="00EE2044"/>
    <w:rsid w:val="00EF6DE2"/>
    <w:rsid w:val="00F00B0A"/>
    <w:rsid w:val="00F065F6"/>
    <w:rsid w:val="00F13D82"/>
    <w:rsid w:val="00F1493A"/>
    <w:rsid w:val="00F329D5"/>
    <w:rsid w:val="00F53F3F"/>
    <w:rsid w:val="00F67DE6"/>
    <w:rsid w:val="00F71F13"/>
    <w:rsid w:val="00F93FF0"/>
    <w:rsid w:val="00FA188B"/>
    <w:rsid w:val="00FB2FA2"/>
    <w:rsid w:val="00FC699B"/>
    <w:rsid w:val="00FC7C82"/>
    <w:rsid w:val="00FD38DB"/>
    <w:rsid w:val="00FD501D"/>
    <w:rsid w:val="00FF5476"/>
    <w:rsid w:val="00FF5C6E"/>
    <w:rsid w:val="00FF63D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720CDB"/>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B433A4"/>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uiPriority w:val="99"/>
    <w:rsid w:val="00720CDB"/>
    <w:rPr>
      <w:color w:val="0000FF"/>
      <w:u w:val="single"/>
    </w:rPr>
  </w:style>
  <w:style w:type="character" w:styleId="Textennegreta">
    <w:name w:val="Strong"/>
    <w:basedOn w:val="Tipusdelletraperdefectedelpargraf"/>
    <w:uiPriority w:val="22"/>
    <w:qFormat/>
    <w:rsid w:val="00720CDB"/>
    <w:rPr>
      <w:b/>
      <w:bCs/>
    </w:rPr>
  </w:style>
  <w:style w:type="paragraph" w:styleId="NormalWeb">
    <w:name w:val="Normal (Web)"/>
    <w:basedOn w:val="Normal"/>
    <w:uiPriority w:val="99"/>
    <w:rsid w:val="00720CDB"/>
    <w:pPr>
      <w:spacing w:before="100" w:beforeAutospacing="1" w:after="100" w:afterAutospacing="1"/>
    </w:pPr>
    <w:rPr>
      <w:lang w:val="es-ES"/>
    </w:rPr>
  </w:style>
  <w:style w:type="paragraph" w:styleId="Ttol">
    <w:name w:val="Title"/>
    <w:basedOn w:val="Normal"/>
    <w:qFormat/>
    <w:rsid w:val="00B433A4"/>
    <w:pPr>
      <w:spacing w:before="240" w:after="60"/>
      <w:jc w:val="center"/>
      <w:outlineLvl w:val="0"/>
    </w:pPr>
    <w:rPr>
      <w:rFonts w:ascii="Arial" w:hAnsi="Arial" w:cs="Arial"/>
      <w:b/>
      <w:bCs/>
      <w:kern w:val="28"/>
      <w:sz w:val="32"/>
      <w:szCs w:val="32"/>
    </w:rPr>
  </w:style>
  <w:style w:type="paragraph" w:styleId="IDC1">
    <w:name w:val="toc 1"/>
    <w:basedOn w:val="Normal"/>
    <w:next w:val="Normal"/>
    <w:autoRedefine/>
    <w:uiPriority w:val="39"/>
    <w:rsid w:val="00B433A4"/>
    <w:pPr>
      <w:spacing w:before="120"/>
    </w:pPr>
    <w:rPr>
      <w:rFonts w:asciiTheme="minorHAnsi" w:hAnsiTheme="minorHAnsi"/>
      <w:b/>
      <w:bCs/>
      <w:i/>
      <w:iCs/>
      <w:szCs w:val="28"/>
    </w:rPr>
  </w:style>
  <w:style w:type="paragraph" w:styleId="IDC2">
    <w:name w:val="toc 2"/>
    <w:basedOn w:val="Normal"/>
    <w:next w:val="Normal"/>
    <w:autoRedefine/>
    <w:semiHidden/>
    <w:rsid w:val="00B433A4"/>
    <w:pPr>
      <w:spacing w:before="120"/>
      <w:ind w:left="240"/>
    </w:pPr>
    <w:rPr>
      <w:rFonts w:asciiTheme="minorHAnsi" w:hAnsiTheme="minorHAnsi"/>
      <w:b/>
      <w:bCs/>
      <w:sz w:val="22"/>
      <w:szCs w:val="26"/>
    </w:rPr>
  </w:style>
  <w:style w:type="paragraph" w:styleId="Textdeglobus">
    <w:name w:val="Balloon Text"/>
    <w:basedOn w:val="Normal"/>
    <w:link w:val="TextdeglobusCar"/>
    <w:rsid w:val="00D260F7"/>
    <w:rPr>
      <w:rFonts w:ascii="Tahoma" w:hAnsi="Tahoma" w:cs="Tahoma"/>
      <w:sz w:val="16"/>
      <w:szCs w:val="16"/>
    </w:rPr>
  </w:style>
  <w:style w:type="character" w:customStyle="1" w:styleId="TextdeglobusCar">
    <w:name w:val="Text de globus Car"/>
    <w:basedOn w:val="Tipusdelletraperdefectedelpargraf"/>
    <w:link w:val="Textdeglobus"/>
    <w:rsid w:val="00D260F7"/>
    <w:rPr>
      <w:rFonts w:ascii="Tahoma" w:hAnsi="Tahoma" w:cs="Tahoma"/>
      <w:sz w:val="16"/>
      <w:szCs w:val="16"/>
      <w:lang w:eastAsia="es-ES"/>
    </w:rPr>
  </w:style>
  <w:style w:type="character" w:styleId="mfasi">
    <w:name w:val="Emphasis"/>
    <w:basedOn w:val="Tipusdelletraperdefectedelpargraf"/>
    <w:uiPriority w:val="20"/>
    <w:qFormat/>
    <w:rsid w:val="00D260F7"/>
    <w:rPr>
      <w:i/>
      <w:iCs/>
    </w:rPr>
  </w:style>
  <w:style w:type="paragraph" w:styleId="IDC3">
    <w:name w:val="toc 3"/>
    <w:basedOn w:val="Normal"/>
    <w:next w:val="Normal"/>
    <w:autoRedefine/>
    <w:rsid w:val="00BA719D"/>
    <w:pPr>
      <w:ind w:left="480"/>
    </w:pPr>
    <w:rPr>
      <w:rFonts w:asciiTheme="minorHAnsi" w:hAnsiTheme="minorHAnsi"/>
      <w:sz w:val="20"/>
    </w:rPr>
  </w:style>
  <w:style w:type="paragraph" w:styleId="IDC4">
    <w:name w:val="toc 4"/>
    <w:basedOn w:val="Normal"/>
    <w:next w:val="Normal"/>
    <w:autoRedefine/>
    <w:rsid w:val="00BA719D"/>
    <w:pPr>
      <w:ind w:left="720"/>
    </w:pPr>
    <w:rPr>
      <w:rFonts w:asciiTheme="minorHAnsi" w:hAnsiTheme="minorHAnsi"/>
      <w:sz w:val="20"/>
    </w:rPr>
  </w:style>
  <w:style w:type="paragraph" w:styleId="IDC5">
    <w:name w:val="toc 5"/>
    <w:basedOn w:val="Normal"/>
    <w:next w:val="Normal"/>
    <w:autoRedefine/>
    <w:rsid w:val="00BA719D"/>
    <w:pPr>
      <w:ind w:left="960"/>
    </w:pPr>
    <w:rPr>
      <w:rFonts w:asciiTheme="minorHAnsi" w:hAnsiTheme="minorHAnsi"/>
      <w:sz w:val="20"/>
    </w:rPr>
  </w:style>
  <w:style w:type="paragraph" w:styleId="IDC6">
    <w:name w:val="toc 6"/>
    <w:basedOn w:val="Normal"/>
    <w:next w:val="Normal"/>
    <w:autoRedefine/>
    <w:rsid w:val="00BA719D"/>
    <w:pPr>
      <w:ind w:left="1200"/>
    </w:pPr>
    <w:rPr>
      <w:rFonts w:asciiTheme="minorHAnsi" w:hAnsiTheme="minorHAnsi"/>
      <w:sz w:val="20"/>
    </w:rPr>
  </w:style>
  <w:style w:type="paragraph" w:styleId="IDC7">
    <w:name w:val="toc 7"/>
    <w:basedOn w:val="Normal"/>
    <w:next w:val="Normal"/>
    <w:autoRedefine/>
    <w:rsid w:val="00BA719D"/>
    <w:pPr>
      <w:ind w:left="1440"/>
    </w:pPr>
    <w:rPr>
      <w:rFonts w:asciiTheme="minorHAnsi" w:hAnsiTheme="minorHAnsi"/>
      <w:sz w:val="20"/>
    </w:rPr>
  </w:style>
  <w:style w:type="paragraph" w:styleId="IDC8">
    <w:name w:val="toc 8"/>
    <w:basedOn w:val="Normal"/>
    <w:next w:val="Normal"/>
    <w:autoRedefine/>
    <w:rsid w:val="00BA719D"/>
    <w:pPr>
      <w:ind w:left="1680"/>
    </w:pPr>
    <w:rPr>
      <w:rFonts w:asciiTheme="minorHAnsi" w:hAnsiTheme="minorHAnsi"/>
      <w:sz w:val="20"/>
    </w:rPr>
  </w:style>
  <w:style w:type="paragraph" w:styleId="IDC9">
    <w:name w:val="toc 9"/>
    <w:basedOn w:val="Normal"/>
    <w:next w:val="Normal"/>
    <w:autoRedefine/>
    <w:rsid w:val="00BA719D"/>
    <w:pPr>
      <w:ind w:left="1920"/>
    </w:pPr>
    <w:rPr>
      <w:rFonts w:asciiTheme="minorHAnsi" w:hAnsiTheme="minorHAnsi"/>
      <w:sz w:val="20"/>
    </w:rPr>
  </w:style>
  <w:style w:type="paragraph" w:styleId="Llegenda">
    <w:name w:val="caption"/>
    <w:basedOn w:val="Normal"/>
    <w:next w:val="Normal"/>
    <w:unhideWhenUsed/>
    <w:qFormat/>
    <w:rsid w:val="00960405"/>
    <w:pPr>
      <w:spacing w:after="200"/>
    </w:pPr>
    <w:rPr>
      <w:b/>
      <w:bCs/>
      <w:color w:val="4F81BD" w:themeColor="accent1"/>
      <w:sz w:val="18"/>
      <w:szCs w:val="18"/>
    </w:rPr>
  </w:style>
  <w:style w:type="paragraph" w:styleId="ndexdillustracions">
    <w:name w:val="table of figures"/>
    <w:basedOn w:val="Normal"/>
    <w:next w:val="Normal"/>
    <w:uiPriority w:val="99"/>
    <w:rsid w:val="00960405"/>
    <w:rPr>
      <w:rFonts w:asciiTheme="minorHAnsi" w:hAnsiTheme="minorHAnsi"/>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720CDB"/>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B433A4"/>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uiPriority w:val="99"/>
    <w:rsid w:val="00720CDB"/>
    <w:rPr>
      <w:color w:val="0000FF"/>
      <w:u w:val="single"/>
    </w:rPr>
  </w:style>
  <w:style w:type="character" w:styleId="Textennegreta">
    <w:name w:val="Strong"/>
    <w:basedOn w:val="Tipusdelletraperdefectedelpargraf"/>
    <w:uiPriority w:val="22"/>
    <w:qFormat/>
    <w:rsid w:val="00720CDB"/>
    <w:rPr>
      <w:b/>
      <w:bCs/>
    </w:rPr>
  </w:style>
  <w:style w:type="paragraph" w:styleId="NormalWeb">
    <w:name w:val="Normal (Web)"/>
    <w:basedOn w:val="Normal"/>
    <w:uiPriority w:val="99"/>
    <w:rsid w:val="00720CDB"/>
    <w:pPr>
      <w:spacing w:before="100" w:beforeAutospacing="1" w:after="100" w:afterAutospacing="1"/>
    </w:pPr>
    <w:rPr>
      <w:lang w:val="es-ES"/>
    </w:rPr>
  </w:style>
  <w:style w:type="paragraph" w:styleId="Ttol">
    <w:name w:val="Title"/>
    <w:basedOn w:val="Normal"/>
    <w:qFormat/>
    <w:rsid w:val="00B433A4"/>
    <w:pPr>
      <w:spacing w:before="240" w:after="60"/>
      <w:jc w:val="center"/>
      <w:outlineLvl w:val="0"/>
    </w:pPr>
    <w:rPr>
      <w:rFonts w:ascii="Arial" w:hAnsi="Arial" w:cs="Arial"/>
      <w:b/>
      <w:bCs/>
      <w:kern w:val="28"/>
      <w:sz w:val="32"/>
      <w:szCs w:val="32"/>
    </w:rPr>
  </w:style>
  <w:style w:type="paragraph" w:styleId="IDC1">
    <w:name w:val="toc 1"/>
    <w:basedOn w:val="Normal"/>
    <w:next w:val="Normal"/>
    <w:autoRedefine/>
    <w:uiPriority w:val="39"/>
    <w:rsid w:val="00B433A4"/>
    <w:pPr>
      <w:spacing w:before="120"/>
    </w:pPr>
    <w:rPr>
      <w:rFonts w:asciiTheme="minorHAnsi" w:hAnsiTheme="minorHAnsi"/>
      <w:b/>
      <w:bCs/>
      <w:i/>
      <w:iCs/>
      <w:szCs w:val="28"/>
    </w:rPr>
  </w:style>
  <w:style w:type="paragraph" w:styleId="IDC2">
    <w:name w:val="toc 2"/>
    <w:basedOn w:val="Normal"/>
    <w:next w:val="Normal"/>
    <w:autoRedefine/>
    <w:semiHidden/>
    <w:rsid w:val="00B433A4"/>
    <w:pPr>
      <w:spacing w:before="120"/>
      <w:ind w:left="240"/>
    </w:pPr>
    <w:rPr>
      <w:rFonts w:asciiTheme="minorHAnsi" w:hAnsiTheme="minorHAnsi"/>
      <w:b/>
      <w:bCs/>
      <w:sz w:val="22"/>
      <w:szCs w:val="26"/>
    </w:rPr>
  </w:style>
  <w:style w:type="paragraph" w:styleId="Textdeglobus">
    <w:name w:val="Balloon Text"/>
    <w:basedOn w:val="Normal"/>
    <w:link w:val="TextdeglobusCar"/>
    <w:rsid w:val="00D260F7"/>
    <w:rPr>
      <w:rFonts w:ascii="Tahoma" w:hAnsi="Tahoma" w:cs="Tahoma"/>
      <w:sz w:val="16"/>
      <w:szCs w:val="16"/>
    </w:rPr>
  </w:style>
  <w:style w:type="character" w:customStyle="1" w:styleId="TextdeglobusCar">
    <w:name w:val="Text de globus Car"/>
    <w:basedOn w:val="Tipusdelletraperdefectedelpargraf"/>
    <w:link w:val="Textdeglobus"/>
    <w:rsid w:val="00D260F7"/>
    <w:rPr>
      <w:rFonts w:ascii="Tahoma" w:hAnsi="Tahoma" w:cs="Tahoma"/>
      <w:sz w:val="16"/>
      <w:szCs w:val="16"/>
      <w:lang w:eastAsia="es-ES"/>
    </w:rPr>
  </w:style>
  <w:style w:type="character" w:styleId="mfasi">
    <w:name w:val="Emphasis"/>
    <w:basedOn w:val="Tipusdelletraperdefectedelpargraf"/>
    <w:uiPriority w:val="20"/>
    <w:qFormat/>
    <w:rsid w:val="00D260F7"/>
    <w:rPr>
      <w:i/>
      <w:iCs/>
    </w:rPr>
  </w:style>
  <w:style w:type="paragraph" w:styleId="IDC3">
    <w:name w:val="toc 3"/>
    <w:basedOn w:val="Normal"/>
    <w:next w:val="Normal"/>
    <w:autoRedefine/>
    <w:rsid w:val="00BA719D"/>
    <w:pPr>
      <w:ind w:left="480"/>
    </w:pPr>
    <w:rPr>
      <w:rFonts w:asciiTheme="minorHAnsi" w:hAnsiTheme="minorHAnsi"/>
      <w:sz w:val="20"/>
    </w:rPr>
  </w:style>
  <w:style w:type="paragraph" w:styleId="IDC4">
    <w:name w:val="toc 4"/>
    <w:basedOn w:val="Normal"/>
    <w:next w:val="Normal"/>
    <w:autoRedefine/>
    <w:rsid w:val="00BA719D"/>
    <w:pPr>
      <w:ind w:left="720"/>
    </w:pPr>
    <w:rPr>
      <w:rFonts w:asciiTheme="minorHAnsi" w:hAnsiTheme="minorHAnsi"/>
      <w:sz w:val="20"/>
    </w:rPr>
  </w:style>
  <w:style w:type="paragraph" w:styleId="IDC5">
    <w:name w:val="toc 5"/>
    <w:basedOn w:val="Normal"/>
    <w:next w:val="Normal"/>
    <w:autoRedefine/>
    <w:rsid w:val="00BA719D"/>
    <w:pPr>
      <w:ind w:left="960"/>
    </w:pPr>
    <w:rPr>
      <w:rFonts w:asciiTheme="minorHAnsi" w:hAnsiTheme="minorHAnsi"/>
      <w:sz w:val="20"/>
    </w:rPr>
  </w:style>
  <w:style w:type="paragraph" w:styleId="IDC6">
    <w:name w:val="toc 6"/>
    <w:basedOn w:val="Normal"/>
    <w:next w:val="Normal"/>
    <w:autoRedefine/>
    <w:rsid w:val="00BA719D"/>
    <w:pPr>
      <w:ind w:left="1200"/>
    </w:pPr>
    <w:rPr>
      <w:rFonts w:asciiTheme="minorHAnsi" w:hAnsiTheme="minorHAnsi"/>
      <w:sz w:val="20"/>
    </w:rPr>
  </w:style>
  <w:style w:type="paragraph" w:styleId="IDC7">
    <w:name w:val="toc 7"/>
    <w:basedOn w:val="Normal"/>
    <w:next w:val="Normal"/>
    <w:autoRedefine/>
    <w:rsid w:val="00BA719D"/>
    <w:pPr>
      <w:ind w:left="1440"/>
    </w:pPr>
    <w:rPr>
      <w:rFonts w:asciiTheme="minorHAnsi" w:hAnsiTheme="minorHAnsi"/>
      <w:sz w:val="20"/>
    </w:rPr>
  </w:style>
  <w:style w:type="paragraph" w:styleId="IDC8">
    <w:name w:val="toc 8"/>
    <w:basedOn w:val="Normal"/>
    <w:next w:val="Normal"/>
    <w:autoRedefine/>
    <w:rsid w:val="00BA719D"/>
    <w:pPr>
      <w:ind w:left="1680"/>
    </w:pPr>
    <w:rPr>
      <w:rFonts w:asciiTheme="minorHAnsi" w:hAnsiTheme="minorHAnsi"/>
      <w:sz w:val="20"/>
    </w:rPr>
  </w:style>
  <w:style w:type="paragraph" w:styleId="IDC9">
    <w:name w:val="toc 9"/>
    <w:basedOn w:val="Normal"/>
    <w:next w:val="Normal"/>
    <w:autoRedefine/>
    <w:rsid w:val="00BA719D"/>
    <w:pPr>
      <w:ind w:left="1920"/>
    </w:pPr>
    <w:rPr>
      <w:rFonts w:asciiTheme="minorHAnsi" w:hAnsiTheme="minorHAnsi"/>
      <w:sz w:val="20"/>
    </w:rPr>
  </w:style>
  <w:style w:type="paragraph" w:styleId="Llegenda">
    <w:name w:val="caption"/>
    <w:basedOn w:val="Normal"/>
    <w:next w:val="Normal"/>
    <w:unhideWhenUsed/>
    <w:qFormat/>
    <w:rsid w:val="00960405"/>
    <w:pPr>
      <w:spacing w:after="200"/>
    </w:pPr>
    <w:rPr>
      <w:b/>
      <w:bCs/>
      <w:color w:val="4F81BD" w:themeColor="accent1"/>
      <w:sz w:val="18"/>
      <w:szCs w:val="18"/>
    </w:rPr>
  </w:style>
  <w:style w:type="paragraph" w:styleId="ndexdillustracions">
    <w:name w:val="table of figures"/>
    <w:basedOn w:val="Normal"/>
    <w:next w:val="Normal"/>
    <w:uiPriority w:val="99"/>
    <w:rsid w:val="00960405"/>
    <w:rPr>
      <w:rFonts w:asciiTheme="minorHAnsi" w:hAnsiTheme="minorHAns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1993">
      <w:bodyDiv w:val="1"/>
      <w:marLeft w:val="0"/>
      <w:marRight w:val="0"/>
      <w:marTop w:val="0"/>
      <w:marBottom w:val="0"/>
      <w:divBdr>
        <w:top w:val="none" w:sz="0" w:space="0" w:color="auto"/>
        <w:left w:val="none" w:sz="0" w:space="0" w:color="auto"/>
        <w:bottom w:val="none" w:sz="0" w:space="0" w:color="auto"/>
        <w:right w:val="none" w:sz="0" w:space="0" w:color="auto"/>
      </w:divBdr>
    </w:div>
    <w:div w:id="883760196">
      <w:bodyDiv w:val="1"/>
      <w:marLeft w:val="0"/>
      <w:marRight w:val="0"/>
      <w:marTop w:val="0"/>
      <w:marBottom w:val="0"/>
      <w:divBdr>
        <w:top w:val="none" w:sz="0" w:space="0" w:color="auto"/>
        <w:left w:val="none" w:sz="0" w:space="0" w:color="auto"/>
        <w:bottom w:val="none" w:sz="0" w:space="0" w:color="auto"/>
        <w:right w:val="none" w:sz="0" w:space="0" w:color="auto"/>
      </w:divBdr>
    </w:div>
    <w:div w:id="929045324">
      <w:bodyDiv w:val="1"/>
      <w:marLeft w:val="0"/>
      <w:marRight w:val="0"/>
      <w:marTop w:val="0"/>
      <w:marBottom w:val="0"/>
      <w:divBdr>
        <w:top w:val="single" w:sz="48" w:space="0" w:color="333333"/>
        <w:left w:val="none" w:sz="0" w:space="0" w:color="auto"/>
        <w:bottom w:val="none" w:sz="0" w:space="0" w:color="auto"/>
        <w:right w:val="none" w:sz="0" w:space="0" w:color="auto"/>
      </w:divBdr>
      <w:divsChild>
        <w:div w:id="1413970223">
          <w:marLeft w:val="0"/>
          <w:marRight w:val="0"/>
          <w:marTop w:val="0"/>
          <w:marBottom w:val="0"/>
          <w:divBdr>
            <w:top w:val="none" w:sz="0" w:space="0" w:color="auto"/>
            <w:left w:val="none" w:sz="0" w:space="0" w:color="auto"/>
            <w:bottom w:val="none" w:sz="0" w:space="0" w:color="auto"/>
            <w:right w:val="none" w:sz="0" w:space="0" w:color="auto"/>
          </w:divBdr>
          <w:divsChild>
            <w:div w:id="190194125">
              <w:marLeft w:val="0"/>
              <w:marRight w:val="0"/>
              <w:marTop w:val="0"/>
              <w:marBottom w:val="0"/>
              <w:divBdr>
                <w:top w:val="none" w:sz="0" w:space="0" w:color="auto"/>
                <w:left w:val="none" w:sz="0" w:space="0" w:color="auto"/>
                <w:bottom w:val="none" w:sz="0" w:space="0" w:color="auto"/>
                <w:right w:val="none" w:sz="0" w:space="0" w:color="auto"/>
              </w:divBdr>
              <w:divsChild>
                <w:div w:id="325668249">
                  <w:marLeft w:val="0"/>
                  <w:marRight w:val="0"/>
                  <w:marTop w:val="0"/>
                  <w:marBottom w:val="0"/>
                  <w:divBdr>
                    <w:top w:val="none" w:sz="0" w:space="0" w:color="auto"/>
                    <w:left w:val="none" w:sz="0" w:space="0" w:color="auto"/>
                    <w:bottom w:val="none" w:sz="0" w:space="0" w:color="auto"/>
                    <w:right w:val="none" w:sz="0" w:space="0" w:color="auto"/>
                  </w:divBdr>
                  <w:divsChild>
                    <w:div w:id="2110198642">
                      <w:marLeft w:val="0"/>
                      <w:marRight w:val="0"/>
                      <w:marTop w:val="0"/>
                      <w:marBottom w:val="0"/>
                      <w:divBdr>
                        <w:top w:val="none" w:sz="0" w:space="0" w:color="auto"/>
                        <w:left w:val="none" w:sz="0" w:space="0" w:color="auto"/>
                        <w:bottom w:val="none" w:sz="0" w:space="0" w:color="auto"/>
                        <w:right w:val="none" w:sz="0" w:space="0" w:color="auto"/>
                      </w:divBdr>
                      <w:divsChild>
                        <w:div w:id="2007248919">
                          <w:marLeft w:val="0"/>
                          <w:marRight w:val="0"/>
                          <w:marTop w:val="0"/>
                          <w:marBottom w:val="0"/>
                          <w:divBdr>
                            <w:top w:val="none" w:sz="0" w:space="0" w:color="auto"/>
                            <w:left w:val="none" w:sz="0" w:space="0" w:color="auto"/>
                            <w:bottom w:val="none" w:sz="0" w:space="0" w:color="auto"/>
                            <w:right w:val="none" w:sz="0" w:space="0" w:color="auto"/>
                          </w:divBdr>
                          <w:divsChild>
                            <w:div w:id="453132162">
                              <w:marLeft w:val="0"/>
                              <w:marRight w:val="0"/>
                              <w:marTop w:val="450"/>
                              <w:marBottom w:val="0"/>
                              <w:divBdr>
                                <w:top w:val="none" w:sz="0" w:space="0" w:color="auto"/>
                                <w:left w:val="none" w:sz="0" w:space="0" w:color="auto"/>
                                <w:bottom w:val="none" w:sz="0" w:space="0" w:color="auto"/>
                                <w:right w:val="none" w:sz="0" w:space="0" w:color="auto"/>
                              </w:divBdr>
                              <w:divsChild>
                                <w:div w:id="904754789">
                                  <w:marLeft w:val="0"/>
                                  <w:marRight w:val="0"/>
                                  <w:marTop w:val="150"/>
                                  <w:marBottom w:val="0"/>
                                  <w:divBdr>
                                    <w:top w:val="none" w:sz="0" w:space="0" w:color="auto"/>
                                    <w:left w:val="none" w:sz="0" w:space="0" w:color="auto"/>
                                    <w:bottom w:val="single" w:sz="12" w:space="0" w:color="E0DFDE"/>
                                    <w:right w:val="none" w:sz="0" w:space="0" w:color="auto"/>
                                  </w:divBdr>
                                  <w:divsChild>
                                    <w:div w:id="16582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75804">
      <w:bodyDiv w:val="1"/>
      <w:marLeft w:val="0"/>
      <w:marRight w:val="0"/>
      <w:marTop w:val="0"/>
      <w:marBottom w:val="0"/>
      <w:divBdr>
        <w:top w:val="none" w:sz="0" w:space="0" w:color="auto"/>
        <w:left w:val="none" w:sz="0" w:space="0" w:color="auto"/>
        <w:bottom w:val="none" w:sz="0" w:space="0" w:color="auto"/>
        <w:right w:val="none" w:sz="0" w:space="0" w:color="auto"/>
      </w:divBdr>
    </w:div>
    <w:div w:id="1404454197">
      <w:bodyDiv w:val="1"/>
      <w:marLeft w:val="0"/>
      <w:marRight w:val="0"/>
      <w:marTop w:val="0"/>
      <w:marBottom w:val="0"/>
      <w:divBdr>
        <w:top w:val="single" w:sz="48" w:space="0" w:color="333333"/>
        <w:left w:val="none" w:sz="0" w:space="0" w:color="auto"/>
        <w:bottom w:val="none" w:sz="0" w:space="0" w:color="auto"/>
        <w:right w:val="none" w:sz="0" w:space="0" w:color="auto"/>
      </w:divBdr>
      <w:divsChild>
        <w:div w:id="1578243289">
          <w:marLeft w:val="0"/>
          <w:marRight w:val="0"/>
          <w:marTop w:val="0"/>
          <w:marBottom w:val="0"/>
          <w:divBdr>
            <w:top w:val="none" w:sz="0" w:space="0" w:color="auto"/>
            <w:left w:val="none" w:sz="0" w:space="0" w:color="auto"/>
            <w:bottom w:val="none" w:sz="0" w:space="0" w:color="auto"/>
            <w:right w:val="none" w:sz="0" w:space="0" w:color="auto"/>
          </w:divBdr>
          <w:divsChild>
            <w:div w:id="153685596">
              <w:marLeft w:val="0"/>
              <w:marRight w:val="0"/>
              <w:marTop w:val="0"/>
              <w:marBottom w:val="0"/>
              <w:divBdr>
                <w:top w:val="none" w:sz="0" w:space="0" w:color="auto"/>
                <w:left w:val="none" w:sz="0" w:space="0" w:color="auto"/>
                <w:bottom w:val="none" w:sz="0" w:space="0" w:color="auto"/>
                <w:right w:val="none" w:sz="0" w:space="0" w:color="auto"/>
              </w:divBdr>
              <w:divsChild>
                <w:div w:id="190263460">
                  <w:marLeft w:val="0"/>
                  <w:marRight w:val="0"/>
                  <w:marTop w:val="0"/>
                  <w:marBottom w:val="0"/>
                  <w:divBdr>
                    <w:top w:val="none" w:sz="0" w:space="0" w:color="auto"/>
                    <w:left w:val="none" w:sz="0" w:space="0" w:color="auto"/>
                    <w:bottom w:val="none" w:sz="0" w:space="0" w:color="auto"/>
                    <w:right w:val="none" w:sz="0" w:space="0" w:color="auto"/>
                  </w:divBdr>
                  <w:divsChild>
                    <w:div w:id="1652709319">
                      <w:marLeft w:val="0"/>
                      <w:marRight w:val="0"/>
                      <w:marTop w:val="0"/>
                      <w:marBottom w:val="0"/>
                      <w:divBdr>
                        <w:top w:val="none" w:sz="0" w:space="0" w:color="auto"/>
                        <w:left w:val="none" w:sz="0" w:space="0" w:color="auto"/>
                        <w:bottom w:val="none" w:sz="0" w:space="0" w:color="auto"/>
                        <w:right w:val="none" w:sz="0" w:space="0" w:color="auto"/>
                      </w:divBdr>
                      <w:divsChild>
                        <w:div w:id="96146559">
                          <w:marLeft w:val="0"/>
                          <w:marRight w:val="0"/>
                          <w:marTop w:val="0"/>
                          <w:marBottom w:val="0"/>
                          <w:divBdr>
                            <w:top w:val="none" w:sz="0" w:space="0" w:color="auto"/>
                            <w:left w:val="none" w:sz="0" w:space="0" w:color="auto"/>
                            <w:bottom w:val="none" w:sz="0" w:space="0" w:color="auto"/>
                            <w:right w:val="none" w:sz="0" w:space="0" w:color="auto"/>
                          </w:divBdr>
                          <w:divsChild>
                            <w:div w:id="1591424938">
                              <w:marLeft w:val="0"/>
                              <w:marRight w:val="0"/>
                              <w:marTop w:val="450"/>
                              <w:marBottom w:val="0"/>
                              <w:divBdr>
                                <w:top w:val="none" w:sz="0" w:space="0" w:color="auto"/>
                                <w:left w:val="none" w:sz="0" w:space="0" w:color="auto"/>
                                <w:bottom w:val="none" w:sz="0" w:space="0" w:color="auto"/>
                                <w:right w:val="none" w:sz="0" w:space="0" w:color="auto"/>
                              </w:divBdr>
                              <w:divsChild>
                                <w:div w:id="1132678172">
                                  <w:marLeft w:val="0"/>
                                  <w:marRight w:val="0"/>
                                  <w:marTop w:val="150"/>
                                  <w:marBottom w:val="0"/>
                                  <w:divBdr>
                                    <w:top w:val="none" w:sz="0" w:space="0" w:color="auto"/>
                                    <w:left w:val="none" w:sz="0" w:space="0" w:color="auto"/>
                                    <w:bottom w:val="single" w:sz="12" w:space="0" w:color="E0DFDE"/>
                                    <w:right w:val="none" w:sz="0" w:space="0" w:color="auto"/>
                                  </w:divBdr>
                                  <w:divsChild>
                                    <w:div w:id="293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89591">
      <w:bodyDiv w:val="1"/>
      <w:marLeft w:val="0"/>
      <w:marRight w:val="0"/>
      <w:marTop w:val="0"/>
      <w:marBottom w:val="0"/>
      <w:divBdr>
        <w:top w:val="none" w:sz="0" w:space="0" w:color="auto"/>
        <w:left w:val="none" w:sz="0" w:space="0" w:color="auto"/>
        <w:bottom w:val="none" w:sz="0" w:space="0" w:color="auto"/>
        <w:right w:val="none" w:sz="0" w:space="0" w:color="auto"/>
      </w:divBdr>
      <w:divsChild>
        <w:div w:id="1022629605">
          <w:marLeft w:val="0"/>
          <w:marRight w:val="0"/>
          <w:marTop w:val="0"/>
          <w:marBottom w:val="0"/>
          <w:divBdr>
            <w:top w:val="none" w:sz="0" w:space="0" w:color="auto"/>
            <w:left w:val="none" w:sz="0" w:space="0" w:color="auto"/>
            <w:bottom w:val="none" w:sz="0" w:space="0" w:color="auto"/>
            <w:right w:val="none" w:sz="0" w:space="0" w:color="auto"/>
          </w:divBdr>
          <w:divsChild>
            <w:div w:id="1075786220">
              <w:marLeft w:val="0"/>
              <w:marRight w:val="0"/>
              <w:marTop w:val="0"/>
              <w:marBottom w:val="0"/>
              <w:divBdr>
                <w:top w:val="none" w:sz="0" w:space="0" w:color="auto"/>
                <w:left w:val="none" w:sz="0" w:space="0" w:color="auto"/>
                <w:bottom w:val="none" w:sz="0" w:space="0" w:color="auto"/>
                <w:right w:val="none" w:sz="0" w:space="0" w:color="auto"/>
              </w:divBdr>
            </w:div>
            <w:div w:id="1254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523">
      <w:bodyDiv w:val="1"/>
      <w:marLeft w:val="0"/>
      <w:marRight w:val="0"/>
      <w:marTop w:val="0"/>
      <w:marBottom w:val="0"/>
      <w:divBdr>
        <w:top w:val="none" w:sz="0" w:space="0" w:color="auto"/>
        <w:left w:val="none" w:sz="0" w:space="0" w:color="auto"/>
        <w:bottom w:val="none" w:sz="0" w:space="0" w:color="auto"/>
        <w:right w:val="none" w:sz="0" w:space="0" w:color="auto"/>
      </w:divBdr>
      <w:divsChild>
        <w:div w:id="300156347">
          <w:marLeft w:val="0"/>
          <w:marRight w:val="0"/>
          <w:marTop w:val="0"/>
          <w:marBottom w:val="0"/>
          <w:divBdr>
            <w:top w:val="none" w:sz="0" w:space="0" w:color="auto"/>
            <w:left w:val="none" w:sz="0" w:space="0" w:color="auto"/>
            <w:bottom w:val="none" w:sz="0" w:space="0" w:color="auto"/>
            <w:right w:val="none" w:sz="0" w:space="0" w:color="auto"/>
          </w:divBdr>
          <w:divsChild>
            <w:div w:id="1575896419">
              <w:marLeft w:val="0"/>
              <w:marRight w:val="0"/>
              <w:marTop w:val="0"/>
              <w:marBottom w:val="0"/>
              <w:divBdr>
                <w:top w:val="none" w:sz="0" w:space="0" w:color="auto"/>
                <w:left w:val="none" w:sz="0" w:space="0" w:color="auto"/>
                <w:bottom w:val="none" w:sz="0" w:space="0" w:color="auto"/>
                <w:right w:val="none" w:sz="0" w:space="0" w:color="auto"/>
              </w:divBdr>
              <w:divsChild>
                <w:div w:id="169031389">
                  <w:marLeft w:val="0"/>
                  <w:marRight w:val="0"/>
                  <w:marTop w:val="0"/>
                  <w:marBottom w:val="0"/>
                  <w:divBdr>
                    <w:top w:val="none" w:sz="0" w:space="0" w:color="auto"/>
                    <w:left w:val="none" w:sz="0" w:space="0" w:color="auto"/>
                    <w:bottom w:val="none" w:sz="0" w:space="0" w:color="auto"/>
                    <w:right w:val="none" w:sz="0" w:space="0" w:color="auto"/>
                  </w:divBdr>
                  <w:divsChild>
                    <w:div w:id="10275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013">
          <w:marLeft w:val="0"/>
          <w:marRight w:val="0"/>
          <w:marTop w:val="0"/>
          <w:marBottom w:val="0"/>
          <w:divBdr>
            <w:top w:val="none" w:sz="0" w:space="0" w:color="auto"/>
            <w:left w:val="none" w:sz="0" w:space="0" w:color="auto"/>
            <w:bottom w:val="none" w:sz="0" w:space="0" w:color="auto"/>
            <w:right w:val="none" w:sz="0" w:space="0" w:color="auto"/>
          </w:divBdr>
        </w:div>
        <w:div w:id="1957902581">
          <w:marLeft w:val="0"/>
          <w:marRight w:val="0"/>
          <w:marTop w:val="0"/>
          <w:marBottom w:val="0"/>
          <w:divBdr>
            <w:top w:val="none" w:sz="0" w:space="0" w:color="auto"/>
            <w:left w:val="none" w:sz="0" w:space="0" w:color="auto"/>
            <w:bottom w:val="none" w:sz="0" w:space="0" w:color="auto"/>
            <w:right w:val="none" w:sz="0" w:space="0" w:color="auto"/>
          </w:divBdr>
        </w:div>
      </w:divsChild>
    </w:div>
    <w:div w:id="1911310780">
      <w:bodyDiv w:val="1"/>
      <w:marLeft w:val="0"/>
      <w:marRight w:val="0"/>
      <w:marTop w:val="0"/>
      <w:marBottom w:val="0"/>
      <w:divBdr>
        <w:top w:val="single" w:sz="48" w:space="0" w:color="333333"/>
        <w:left w:val="none" w:sz="0" w:space="0" w:color="auto"/>
        <w:bottom w:val="none" w:sz="0" w:space="0" w:color="auto"/>
        <w:right w:val="none" w:sz="0" w:space="0" w:color="auto"/>
      </w:divBdr>
      <w:divsChild>
        <w:div w:id="1485195279">
          <w:marLeft w:val="0"/>
          <w:marRight w:val="0"/>
          <w:marTop w:val="0"/>
          <w:marBottom w:val="0"/>
          <w:divBdr>
            <w:top w:val="none" w:sz="0" w:space="0" w:color="auto"/>
            <w:left w:val="none" w:sz="0" w:space="0" w:color="auto"/>
            <w:bottom w:val="none" w:sz="0" w:space="0" w:color="auto"/>
            <w:right w:val="none" w:sz="0" w:space="0" w:color="auto"/>
          </w:divBdr>
          <w:divsChild>
            <w:div w:id="866479274">
              <w:marLeft w:val="0"/>
              <w:marRight w:val="0"/>
              <w:marTop w:val="0"/>
              <w:marBottom w:val="0"/>
              <w:divBdr>
                <w:top w:val="none" w:sz="0" w:space="0" w:color="auto"/>
                <w:left w:val="none" w:sz="0" w:space="0" w:color="auto"/>
                <w:bottom w:val="none" w:sz="0" w:space="0" w:color="auto"/>
                <w:right w:val="none" w:sz="0" w:space="0" w:color="auto"/>
              </w:divBdr>
              <w:divsChild>
                <w:div w:id="1957910726">
                  <w:marLeft w:val="0"/>
                  <w:marRight w:val="0"/>
                  <w:marTop w:val="0"/>
                  <w:marBottom w:val="0"/>
                  <w:divBdr>
                    <w:top w:val="none" w:sz="0" w:space="0" w:color="auto"/>
                    <w:left w:val="none" w:sz="0" w:space="0" w:color="auto"/>
                    <w:bottom w:val="none" w:sz="0" w:space="0" w:color="auto"/>
                    <w:right w:val="none" w:sz="0" w:space="0" w:color="auto"/>
                  </w:divBdr>
                  <w:divsChild>
                    <w:div w:id="1942493956">
                      <w:marLeft w:val="0"/>
                      <w:marRight w:val="0"/>
                      <w:marTop w:val="0"/>
                      <w:marBottom w:val="0"/>
                      <w:divBdr>
                        <w:top w:val="none" w:sz="0" w:space="0" w:color="auto"/>
                        <w:left w:val="none" w:sz="0" w:space="0" w:color="auto"/>
                        <w:bottom w:val="none" w:sz="0" w:space="0" w:color="auto"/>
                        <w:right w:val="none" w:sz="0" w:space="0" w:color="auto"/>
                      </w:divBdr>
                      <w:divsChild>
                        <w:div w:id="1913076343">
                          <w:marLeft w:val="0"/>
                          <w:marRight w:val="0"/>
                          <w:marTop w:val="0"/>
                          <w:marBottom w:val="0"/>
                          <w:divBdr>
                            <w:top w:val="none" w:sz="0" w:space="0" w:color="auto"/>
                            <w:left w:val="none" w:sz="0" w:space="0" w:color="auto"/>
                            <w:bottom w:val="none" w:sz="0" w:space="0" w:color="auto"/>
                            <w:right w:val="none" w:sz="0" w:space="0" w:color="auto"/>
                          </w:divBdr>
                          <w:divsChild>
                            <w:div w:id="1676571100">
                              <w:marLeft w:val="0"/>
                              <w:marRight w:val="0"/>
                              <w:marTop w:val="0"/>
                              <w:marBottom w:val="300"/>
                              <w:divBdr>
                                <w:top w:val="none" w:sz="0" w:space="0" w:color="auto"/>
                                <w:left w:val="none" w:sz="0" w:space="0" w:color="auto"/>
                                <w:bottom w:val="none" w:sz="0" w:space="0" w:color="auto"/>
                                <w:right w:val="none" w:sz="0" w:space="0" w:color="auto"/>
                              </w:divBdr>
                            </w:div>
                            <w:div w:id="11050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231356">
      <w:bodyDiv w:val="1"/>
      <w:marLeft w:val="0"/>
      <w:marRight w:val="0"/>
      <w:marTop w:val="0"/>
      <w:marBottom w:val="0"/>
      <w:divBdr>
        <w:top w:val="none" w:sz="0" w:space="0" w:color="auto"/>
        <w:left w:val="none" w:sz="0" w:space="0" w:color="auto"/>
        <w:bottom w:val="none" w:sz="0" w:space="0" w:color="auto"/>
        <w:right w:val="none" w:sz="0" w:space="0" w:color="auto"/>
      </w:divBdr>
      <w:divsChild>
        <w:div w:id="546989493">
          <w:marLeft w:val="0"/>
          <w:marRight w:val="0"/>
          <w:marTop w:val="0"/>
          <w:marBottom w:val="0"/>
          <w:divBdr>
            <w:top w:val="none" w:sz="0" w:space="0" w:color="auto"/>
            <w:left w:val="none" w:sz="0" w:space="0" w:color="auto"/>
            <w:bottom w:val="none" w:sz="0" w:space="0" w:color="auto"/>
            <w:right w:val="none" w:sz="0" w:space="0" w:color="auto"/>
          </w:divBdr>
          <w:divsChild>
            <w:div w:id="873230725">
              <w:marLeft w:val="0"/>
              <w:marRight w:val="0"/>
              <w:marTop w:val="0"/>
              <w:marBottom w:val="0"/>
              <w:divBdr>
                <w:top w:val="none" w:sz="0" w:space="0" w:color="auto"/>
                <w:left w:val="none" w:sz="0" w:space="0" w:color="auto"/>
                <w:bottom w:val="none" w:sz="0" w:space="0" w:color="auto"/>
                <w:right w:val="none" w:sz="0" w:space="0" w:color="auto"/>
              </w:divBdr>
              <w:divsChild>
                <w:div w:id="125046529">
                  <w:marLeft w:val="0"/>
                  <w:marRight w:val="0"/>
                  <w:marTop w:val="0"/>
                  <w:marBottom w:val="0"/>
                  <w:divBdr>
                    <w:top w:val="none" w:sz="0" w:space="0" w:color="auto"/>
                    <w:left w:val="none" w:sz="0" w:space="0" w:color="auto"/>
                    <w:bottom w:val="none" w:sz="0" w:space="0" w:color="auto"/>
                    <w:right w:val="none" w:sz="0" w:space="0" w:color="auto"/>
                  </w:divBdr>
                  <w:divsChild>
                    <w:div w:id="5749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0564">
          <w:marLeft w:val="0"/>
          <w:marRight w:val="0"/>
          <w:marTop w:val="0"/>
          <w:marBottom w:val="0"/>
          <w:divBdr>
            <w:top w:val="none" w:sz="0" w:space="0" w:color="auto"/>
            <w:left w:val="none" w:sz="0" w:space="0" w:color="auto"/>
            <w:bottom w:val="none" w:sz="0" w:space="0" w:color="auto"/>
            <w:right w:val="none" w:sz="0" w:space="0" w:color="auto"/>
          </w:divBdr>
        </w:div>
        <w:div w:id="1492597458">
          <w:marLeft w:val="0"/>
          <w:marRight w:val="0"/>
          <w:marTop w:val="0"/>
          <w:marBottom w:val="0"/>
          <w:divBdr>
            <w:top w:val="none" w:sz="0" w:space="0" w:color="auto"/>
            <w:left w:val="none" w:sz="0" w:space="0" w:color="auto"/>
            <w:bottom w:val="none" w:sz="0" w:space="0" w:color="auto"/>
            <w:right w:val="none" w:sz="0" w:space="0" w:color="auto"/>
          </w:divBdr>
        </w:div>
      </w:divsChild>
    </w:div>
    <w:div w:id="2083216359">
      <w:bodyDiv w:val="1"/>
      <w:marLeft w:val="0"/>
      <w:marRight w:val="0"/>
      <w:marTop w:val="0"/>
      <w:marBottom w:val="0"/>
      <w:divBdr>
        <w:top w:val="single" w:sz="48" w:space="0" w:color="333333"/>
        <w:left w:val="none" w:sz="0" w:space="0" w:color="auto"/>
        <w:bottom w:val="none" w:sz="0" w:space="0" w:color="auto"/>
        <w:right w:val="none" w:sz="0" w:space="0" w:color="auto"/>
      </w:divBdr>
      <w:divsChild>
        <w:div w:id="2037005349">
          <w:marLeft w:val="0"/>
          <w:marRight w:val="0"/>
          <w:marTop w:val="0"/>
          <w:marBottom w:val="0"/>
          <w:divBdr>
            <w:top w:val="none" w:sz="0" w:space="0" w:color="auto"/>
            <w:left w:val="none" w:sz="0" w:space="0" w:color="auto"/>
            <w:bottom w:val="none" w:sz="0" w:space="0" w:color="auto"/>
            <w:right w:val="none" w:sz="0" w:space="0" w:color="auto"/>
          </w:divBdr>
          <w:divsChild>
            <w:div w:id="1920669490">
              <w:marLeft w:val="0"/>
              <w:marRight w:val="0"/>
              <w:marTop w:val="0"/>
              <w:marBottom w:val="0"/>
              <w:divBdr>
                <w:top w:val="none" w:sz="0" w:space="0" w:color="auto"/>
                <w:left w:val="none" w:sz="0" w:space="0" w:color="auto"/>
                <w:bottom w:val="none" w:sz="0" w:space="0" w:color="auto"/>
                <w:right w:val="none" w:sz="0" w:space="0" w:color="auto"/>
              </w:divBdr>
              <w:divsChild>
                <w:div w:id="922111228">
                  <w:marLeft w:val="0"/>
                  <w:marRight w:val="0"/>
                  <w:marTop w:val="0"/>
                  <w:marBottom w:val="0"/>
                  <w:divBdr>
                    <w:top w:val="none" w:sz="0" w:space="0" w:color="auto"/>
                    <w:left w:val="none" w:sz="0" w:space="0" w:color="auto"/>
                    <w:bottom w:val="none" w:sz="0" w:space="0" w:color="auto"/>
                    <w:right w:val="none" w:sz="0" w:space="0" w:color="auto"/>
                  </w:divBdr>
                  <w:divsChild>
                    <w:div w:id="1032923440">
                      <w:marLeft w:val="0"/>
                      <w:marRight w:val="0"/>
                      <w:marTop w:val="0"/>
                      <w:marBottom w:val="0"/>
                      <w:divBdr>
                        <w:top w:val="none" w:sz="0" w:space="0" w:color="auto"/>
                        <w:left w:val="none" w:sz="0" w:space="0" w:color="auto"/>
                        <w:bottom w:val="none" w:sz="0" w:space="0" w:color="auto"/>
                        <w:right w:val="none" w:sz="0" w:space="0" w:color="auto"/>
                      </w:divBdr>
                      <w:divsChild>
                        <w:div w:id="2053263347">
                          <w:marLeft w:val="0"/>
                          <w:marRight w:val="0"/>
                          <w:marTop w:val="0"/>
                          <w:marBottom w:val="0"/>
                          <w:divBdr>
                            <w:top w:val="none" w:sz="0" w:space="0" w:color="auto"/>
                            <w:left w:val="none" w:sz="0" w:space="0" w:color="auto"/>
                            <w:bottom w:val="none" w:sz="0" w:space="0" w:color="auto"/>
                            <w:right w:val="none" w:sz="0" w:space="0" w:color="auto"/>
                          </w:divBdr>
                          <w:divsChild>
                            <w:div w:id="468866107">
                              <w:marLeft w:val="0"/>
                              <w:marRight w:val="0"/>
                              <w:marTop w:val="450"/>
                              <w:marBottom w:val="0"/>
                              <w:divBdr>
                                <w:top w:val="none" w:sz="0" w:space="0" w:color="auto"/>
                                <w:left w:val="none" w:sz="0" w:space="0" w:color="auto"/>
                                <w:bottom w:val="none" w:sz="0" w:space="0" w:color="auto"/>
                                <w:right w:val="none" w:sz="0" w:space="0" w:color="auto"/>
                              </w:divBdr>
                              <w:divsChild>
                                <w:div w:id="821653139">
                                  <w:marLeft w:val="0"/>
                                  <w:marRight w:val="0"/>
                                  <w:marTop w:val="150"/>
                                  <w:marBottom w:val="0"/>
                                  <w:divBdr>
                                    <w:top w:val="none" w:sz="0" w:space="0" w:color="auto"/>
                                    <w:left w:val="none" w:sz="0" w:space="0" w:color="auto"/>
                                    <w:bottom w:val="single" w:sz="12" w:space="0" w:color="E0DFDE"/>
                                    <w:right w:val="none" w:sz="0" w:space="0" w:color="auto"/>
                                  </w:divBdr>
                                  <w:divsChild>
                                    <w:div w:id="6140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ba.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3008-B80E-4CEF-B8F2-1CD798E2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605</Words>
  <Characters>3760</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Història de Catalunya</vt:lpstr>
      <vt:lpstr>Història de Catalunya</vt:lpstr>
    </vt:vector>
  </TitlesOfParts>
  <Company>.</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Història de Catalunya</dc:title>
  <dc:creator>Carme Santos</dc:creator>
  <cp:lastModifiedBy>mariana</cp:lastModifiedBy>
  <cp:revision>6</cp:revision>
  <dcterms:created xsi:type="dcterms:W3CDTF">2014-05-05T09:49:00Z</dcterms:created>
  <dcterms:modified xsi:type="dcterms:W3CDTF">2014-05-21T11:50:00Z</dcterms:modified>
</cp:coreProperties>
</file>